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D-260/2010 vom 31. August 2011</w:t>
      </w:r>
    </w:p>
    <w:p>
      <w:r>
        <w:t>Bundesverwaltungsgericht, 2011-08-31, DE</w:t>
      </w:r>
    </w:p>
    <w:p>
      <w:r>
        <w:rPr>
          <w:b/>
        </w:rPr>
        <w:t xml:space="preserve">Quelle: </w:t>
      </w:r>
      <w:r>
        <w:t>https://mcp.opencaselaw.ch/entscheid/bvger_D-260_2010</w:t>
      </w:r>
    </w:p>
    <w:p>
      <w:r>
        <w:t>FR: TAF D-260/2010 du 31 août 2011</w:t>
      </w:r>
    </w:p>
    <w:p>
      <w:r>
        <w:t>IT: TAF D-260/2010 del 31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vormaligen Be­schwerdeinstanz begründete Rechtsprechung in Entscheidungen und Mit­teilungen der Schweizerischen Asylrekurskommission [EMARK] 2005 Nr. 21 E. 6.1 S. 190 f. mit weiteren Hinweisen, welche vom Bundesverwal­tungsgericht weitergeführt wird).</w:t>
      </w:r>
    </w:p>
    <w:p>
      <w:r>
        <w:rPr>
          <w:b/>
        </w:rPr>
        <w:t>E. 3.3</w:t>
      </w:r>
    </w:p>
    <w:p>
      <w:r>
        <w:t>Diese Grundsätze zur Glaubhaftmachung der Flüchtlingseigenschaft kommen im vorliegenden Fall auch auf die Vorbringen des Beschwerdefüh­rers bezüglich seiner geltend gemachten Desertion aus dem Militär zur Anwendung. Dem Beschwerdeführer kann nicht zugemu­tet werden, dass er diese Vorbringen, die sich im Ausland zugetragen ha­ben und ihrer Natur nach schwer zu beweisen sind, strikte nachweist; er be­findet sich diesbezüglich in einem Beweisnotstand, weshalb das vermin­derte Beweis­mass der Glaubhaftmachung zur Anwendung kommt.</w:t>
      </w:r>
    </w:p>
    <w:p>
      <w:r>
        <w:rPr>
          <w:b/>
        </w:rPr>
        <w:t>E. 4</w:t>
      </w:r>
    </w:p>
    <w:p>
      <w:r>
        <w:t>Die Vorinstanz hat die Glaubhaftigkeit der Kernvorbringen des Beschwerde­führers verneint. Diese Sichtweise überzeugt letztlich jedoch nicht.</w:t>
      </w:r>
    </w:p>
    <w:p>
      <w:r>
        <w:rPr>
          <w:b/>
        </w:rPr>
        <w:t>E. 4.1</w:t>
      </w:r>
    </w:p>
    <w:p>
      <w:r>
        <w:t>Vorab ist festzuhalten, dass das BFM die eritreische Staatsbürger­schaft des Beschwerdeführers im angefochtenen Entscheid zwar nicht be­zweifelt. Im Rahmen des Beschwerdeverfahrens äussert es hingegen in der Vernehmlassung vom 18. Februar 2010 Zweifel, ob er sich in sei­nem Heimatland überhaupt (jemals) aufgehalten habe. In diesem Zusam­menhang weist es grundsätzlich zu Recht darauf hin, dass er keine Identi­tätsbelege, welche eine schlüssige Identifikation zuliessen, zu den Ak­ten gab. Hinweise für seine Identität und den Eritrea-Aufenthalt erge­ben sich indes bereits aus den vorinstanzlichen Akten des Bruders (_______). Dass es sich bei der Person des unter dieser Aktennummer beim BFM geführ­ten Verfahrens um den Bruder des Beschwerdeführers handelt, ist ge­mäss Verweisen auf den vorinstanzlichen Dossiedeckblättern beider Perso­nen offenbar nicht bezweifelt. Auch im Datensystem Zemis der Schweizer Behörden befinden sich Vermerke über eine Beziehung der bei­den Personen. Aus den jeweiligen Asylakten geht sodann hervor, dass die beiden die Personalien ihrer Eltern weitgehend übereinstimmend anga­ben, was wiederum für das angegebene Verwandtschaftsverhältnis spricht. Der Bruder des Beschwerdeführers gab bei der Erstbefragung aus­serdem zu Protokoll, er habe von Juni 2000 bis Dezember 2005 in _______ gelebt. Dort hielten sich (unter anderen) auch seine Mutter und sein Bruder _______ auf (vgl. dazu die Akten A 1/10 und A 9/22 S. 11 des entsprechenden vorinstanzlichen Verfahrens). Zwar hielt das BFM in der Verfügung bezüglich des Bruders des Beschwerdeführers, welche unangefochten in Rechtskraft erwuchs, diverse Unglaubhaftigkeitselemente betreffend Asylvorbringen fest. Er wurde jedoch mit Verfügung vom 19. Juni 2008 wegen subjektiver Nachfluchtgründe aufgrund der mutmasslichen illegalen Aus­reise aus Eritrea im militärdienstpflichtigen Alter als Flüchtling vorläufig auf­genommen. Entsprechend ist bereits gestützt auf die Aussagen des Bruders durchaus davon auszugehen, dass die damit übereinstimmende Aussage des Beschwerdeführers, er habe sich in _______ von Mitte 2000 an während mehrerer Jahre aufgehalten, grundsätzlich zutrifft. Ausserdem war er bei der Anhörung durchaus in der Lage, die Wiederansiedlung der Familie in Eritrea substanziiert und nachvoll­ziehbar darzulegen (A 13/16 Antworten 26 ff.).</w:t>
      </w:r>
    </w:p>
    <w:p>
      <w:r>
        <w:rPr>
          <w:b/>
        </w:rPr>
        <w:t>E. 4.2</w:t>
      </w:r>
    </w:p>
    <w:p>
      <w:r>
        <w:t>In Anbetracht des Alters des Beschwerdeführers ist im Weiteren da­von auszugehen, dass im Jahre 2005 oder auch bereits früher tatsächlich eine Einberufung zum Militärdienst erfolgt sein könnte. Seine Schilderung der ihn betreffenden Eintrittsmodalitäten in die Armee ist relativ detailliert ausgefallen und erweckt entgegen den vorinstanzlichen Erwägungen nicht den Eindruck eines blossen Konstrukts (A 13/16 Antworten 69 ff.). Er war in der Lage, die Unterschiede der von ihm geleisteten Dienste (Arbeit als Elektriker in einer Armeewerkstatt unterbrochen von einer militäri­schen Grundausbildung) anschaulich darzulegen. Er macht wiederholt detail­lierte Ausführungen zu militärischen Belangen. Zu den genauen Haft­umständen finden sich im Protokoll zwar kaum Aussagen; da aber auch entsprechende (Nach-)Fragen nicht gestellt wurden, kann dem Be­schwerdeführer keine mangelhafte Substanziierung zur Last gelegt wer­den. Es trifft ferner zu, dass seine Angaben zu den Fluchtgründen anläss­lich der Erstbefragung und der Anhörung nicht in allen Punkten übereinstim­men. Abgesehen davon, dass den Aussagen anlässlich der summarischen Erstbefragung praxisgemäss ohnehin ein beschränkter Be­weiswert zukommt, wurde auf die Gesuchsgründe vom BFM in der Erst­befragung offenbar noch weniger eingegangen als üblich (vgl. den Ver­merk unter Ziff. 15 des Protokolls A 1/8: "Aus Kapazitätsgründen wird auf eine vertieftere Abklärung verzichtet"). Seine Aussage bei der Anhö­rung, er habe eine Auseinandersetzung zur Flucht vom Baumwollfeld ausge­nutzt, kann unter diesen Umständen entgegen der Sichtweise des BFM und im Sinne der Beschwerdevorbringen jedenfalls nicht als diamet­rale Abweichung zur knappen Schilderung im Rahmen der Erstbefragung gewertet werden (Flucht wegen mangelnder Aufmerksamkeit der Bewa­cher nach einem Brand). Auch die weitere Feststellung des BFM, auf dem anschliessenden angeblichen Fluchtweg hätte der vom Beschwerdefüh­rer erwähnte Fluss gar nicht überquert werden müssen, kann unbesehen der genauen geografischen Situation offensichtlich nicht als entscheiden­des Unglaubhaftigkeitselement gewertet werden. Sollte der Beschwerdefüh­rer den Fluss während der überstürzten Flucht bereits ein­mal überquert haben, hätte sich im Übrigen auch in der Sichtweise des BFM eine (erneute) Überquerung vor der Ortschaft _______ aufge­drängt. Im Weiteren gab der Beschwerdeführer in der Summarbefragung an, bis 2006 im Rahmen des Militärdienstes als Elektriker gearbeitet zu ha­ben (A 1/8 S. 2). Diese zeitliche Angabe stimmt überein mit den Ausfüh­rungen in der An­hörung. Dass er demgegenüber in der Erstbefragung (auch) aussagte, be­reits im Jahre 2005 festgenommen wor­den zu sein (unter der erwähnten Ziff. 15 des Protokolls A 1/8), ist zwar un­gereimt, fällt im Lichte der erwähnten Umstände der Summarbefragung indes wiederum nicht entscheidend ins Gewicht. Vielmehr ist darauf hinzu­weisen, dass seine Darlegungen bei der Anhörung wiederholt gewisse Real­kennzeichen aufweisen und insoweit mit tatsächlich Erlebtem in Verbin­dung gebracht werden können. So legte er auch die Fluchtumstände relativ ausführlich dar und war in der Lage, die Weiterreise nach Europa detailliert zu schildern (A 13/16 Antworten 122 ff.). Die Tatsache, dass er Mühe bekundete, gewisse Vorkommnisse auf den Tag genau zu datieren, ist in Berücksichtigung der Fallumstände respektive des Zeitablaufs wie­derum nicht von entscheidender Bedeutung.</w:t>
      </w:r>
    </w:p>
    <w:p>
      <w:r>
        <w:rPr>
          <w:b/>
        </w:rPr>
        <w:t>E. 4.3</w:t>
      </w:r>
    </w:p>
    <w:p>
      <w:r>
        <w:t>Entscheidender ist demgegenüber die mangelhafte Würdigung der ein­gereichten Beweismittel durch die Vorinstanz. Dass sich gewisse Be­weismittel im - nicht paginierten - Beweismittelverzeichnis und andere un­geordnet im vorinstanzlichen Dossierrücken _______ befinden, er­schwert auch eine Würdigung auf Rekursebene. Aus dem Anhörungsproto­koll geht indes hervor, dass der Beschwerdeführer offen­bar einen militärischen Passierschein in Kopie zu den Akten gegeben hat (A 13/16 Antworten 95 ff.). Ein Dokument in Kopie ohne Übersetzung befin­det sich denn auch im erwähnten Dossierrücken. Die Erwägung der Vorinstanz, der Beschwerdeführer könne aus den eingereichten Beweismit­teln nichts zu seinen Gunsten ableiten, da sie nicht seine Per­son beträfen, erscheint mithin als fraglich. Auf eine nachträgliche Auseinan­dersetzung mit dem besagten Dokument beziehungsweise eine Übersetzung kann aber verzichtet werden, da die Beschwerde ohnehin gut­zuheissen ist. Anzufügen ist, dass das vom Beschwerdeführer im Rekurs­verfahren eingereichte Foto entgegen der Vorinstanz durchaus als - wenn auch in keiner Weise schlüssiges - Indiz für eine Militärdienstleis­tung gewertet werden kann.</w:t>
      </w:r>
    </w:p>
    <w:p>
      <w:r>
        <w:rPr>
          <w:b/>
        </w:rPr>
        <w:t>E. 5.1</w:t>
      </w:r>
    </w:p>
    <w:p>
      <w:r>
        <w:t>Die Gesamtwürdigung der Vorbringen ergibt damit, dass zwar nicht alle Zweifel an der Richtigkeit der Sachverhaltsdarstellung des Be­schwerde­führers ausgeräumt sind, die dafür sprechenden Gründe aber überwiegen. In Berücksichtigung aller Aspekte, welche für oder gegen die Glaubhaftigkeit der Kernvorbringen sprechen, ist nach dem Gesagten da­von auszugehen, dass der Beschwerdeführer als Kind tatsächlich nach Erit­rea zurückkehrte und in der Folge als eritreischer Staatsbürger Militär­dienst leistete. Unbesehen allfälliger Zweifel an den genauen Umständen der geltend gemachten Desertion ist überwiegend glaubhaft, dass er die­sen nicht ordnungsgemäss verliess.</w:t>
      </w:r>
    </w:p>
    <w:p>
      <w:r>
        <w:rPr>
          <w:b/>
        </w:rPr>
        <w:t>E. 5.2</w:t>
      </w:r>
    </w:p>
    <w:p>
      <w:r>
        <w:t>Mit Blick auf die von der vormaligen Beschwerdeinstanz begründete Rechtsprechung, welche vom Bundesverwaltungsgericht fortgeführt wird, ist zunächst festzustel­len, dass Dienstverweigerung und Desertion in Erit­rea unverhältnismäs­sig streng bestraft werden; die Bestrafung ist als poli­tisch motiviert einzustufen (absoluter Malus). Demzufolge sind Personen, die begründete Furcht haben, einer solchen Bestrafung ausgesetzt zu sein, als Flücht­linge anzuerkennen.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dazu EMARK 2006 Nr. 3).</w:t>
      </w:r>
    </w:p>
    <w:p>
      <w:r>
        <w:rPr>
          <w:b/>
        </w:rPr>
        <w:t>E. 5.3</w:t>
      </w:r>
    </w:p>
    <w:p>
      <w:r>
        <w:t>Der Beschwerdeführer hat nach dem Gesagten einen solchen Kon­takt glaubhaft gemacht. Im Falle seiner Rückkehr ins Heimatland hat er be­gründete Furcht vor ernsthaften Nachteilen. Zusammenfassend ergibt sich, dass die Voraussetzungen von Art. 3 und 7 AsylG erfüllt sind. Aus den Akten ergeben sich sodann keine kon­kreten Hin­weise auf das Vorlie­gen von Asylaus­schlussgründen. Dem­nach ist das BFM anzuweisen, dem Beschwerde­füh­rer Asyl zu gewähren. Bei dieser Sachlage kann da­von abgesehen wer­den, auf weitere Beschwerdevorbringen, Beweismittel und Beschwerdeanträge einzu­gehen.</w:t>
      </w:r>
    </w:p>
    <w:p>
      <w:r>
        <w:rPr>
          <w:b/>
        </w:rPr>
        <w:t>E. 5.4</w:t>
      </w:r>
    </w:p>
    <w:p>
      <w:r>
        <w:t>Dem­nach ist die Beschwerde gutzuheissen und die an­gefochtene Ver­fü­gung der Vorinstanz vollumfänglich aufzuhe­ben.</w:t>
      </w:r>
    </w:p>
    <w:p>
      <w:r>
        <w:rPr>
          <w:b/>
        </w:rPr>
        <w:t>E. 6.1</w:t>
      </w:r>
    </w:p>
    <w:p>
      <w:r>
        <w:t>Bei diesem Ausgang des Verfahrens sind keine Kosten aufzuerlegen.</w:t>
      </w:r>
    </w:p>
    <w:p>
      <w:r>
        <w:rPr>
          <w:b/>
        </w:rPr>
        <w:t>E. 6.2</w:t>
      </w:r>
    </w:p>
    <w:p>
      <w:r>
        <w:t>Obsiegende Parteien haben Anspruch auf eine Parteient­schädi­gung für die ihnen erwachsenen notwendigen Kosten (Art. 7 Abs. 1 des Regle­ments vom 21. Februar 2008 über die Kosten und Ent­schä­di­gungen vor dem Bundes­verwaltungsgericht [VGKE, SR 173.320.2]). Nach­dem sich der not­wendige Vertretungsaufwand aufgrund der Ak­ten­lage hin­reichend zu­verlässig abschätzen lässt, er­übrigt sich die Einholung einer Kosten­note. Die von der Vorinstanz aus­zu­rich­tende Parteientschädigung ist un­ter Berück­sichtigung der mass­ge­ben­den Be­messungsfaktoren von Amtes wegen auf Fr. 2'000.-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