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D-2596/2009 vom 13. Juli 2011</w:t>
      </w:r>
    </w:p>
    <w:p>
      <w:r>
        <w:t>Bundesverwaltungsgericht, 2011-07-13, FR</w:t>
      </w:r>
    </w:p>
    <w:p>
      <w:r>
        <w:rPr>
          <w:b/>
        </w:rPr>
        <w:t xml:space="preserve">Quelle: </w:t>
      </w:r>
      <w:r>
        <w:t>https://mcp.opencaselaw.ch/entscheid/bvger_D-2596_2009</w:t>
      </w:r>
    </w:p>
    <w:p>
      <w:r>
        <w:t>FR: TAF D-2596/2009 du 13 juillet 2011</w:t>
      </w:r>
    </w:p>
    <w:p>
      <w:r>
        <w:t>IT: TAF D-2596/2009 del 13 luglio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recourantes ont qualité pour recourir (art. 48 al. 1 PA). Présenté dans la forme (art. 52 PA) et dans les délais (art. 108 al. 1 LAsi) prescrits par la loi, le recours est recevable.</w:t>
      </w:r>
    </w:p>
    <w:p>
      <w:r>
        <w:rPr>
          <w:b/>
        </w:rPr>
        <w:t>E. 2.1</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(Arrêts du Tribunal administratif fédéral suisse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2.2</w:t>
      </w:r>
    </w:p>
    <w:p>
      <w:r>
        <w:t>A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3.1.1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(cf. JICRA 2004 n° 1 consid. 6a p. 9, JICRA 1994 n° 24 p. 171ss et JICRA 1993 n° 11 p. 67ss).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JICRA 2005 n° 21 consid. 7 p. 193, JICRA 2004 n° 1 consid. 6a p. 9, JICRA 1993 n° 21 p. 134ss et JICRA 1993 n° 11 p. 67ss ; Minh Son Nguyen, Droit public des étrangers : présence, activité économique et statut politique, Berne 2003, p. 447ss ; Mario Gattiker, La procédure d'asile et de renvoi, Berne 1999, p. 69 s. ; Alberto Achermann/Christina Hausammann, Les notions d'asile et de réfugié en droit suisse, in : Walter Kälin [éd.], Droit des réfugiés, enseignement de 3ème cycle de droit 1990, Fribourg 1991, p. 23ss, spéc. 44 ; Alberto Achermann/Christina Hausammann, Handbuch des Asylrechts, 2ème éd., Berne/Stuttgart 1991, p. 108ss ; Walter Kälin, Grundriss des Asylverfahrens, Bâle/Francfort-sur-le-Main 1990, p. 126 et 143ss ; Samuel Werenfels, Der Begriff des Flüchtlings im schweizerischen Asylrecht, Berne 1987, p. 287ss).</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3.2.1</w:t>
      </w:r>
    </w:p>
    <w:p>
      <w:r>
        <w:t>Conformément à la jurisprudence du Tribunal, le caractère tardif d'éléments tus lors de l'audition sommaire au centre d'enregistrement, mais invoqués plus tard lors de l'audition sur les motifs d'asile, peut être retenu pour mettre en doute la vraisemblance des motifs d'asile allégués (cf. arrêt du Tribunal administratif fédéral D-2518/2007 du 14 avril 2010 consid. 4.2). Ce principe vaut a fortiori pour des allégués présentés uniquement au stade du recours. Dans certaines circonstances particulières, les allégués tardifs peuvent certes être excusables. Tel est le cas, par exemple, des déclarations de victimes de graves traumatismes, qui ont de la réticence à s'exprimer sur les événements vécus, ou encore de personnes provenant de milieux dans lesquels la loi du silence est une règle d'or (cf. ibidem ; cf. aussi à ce sujet arrêt du Tribunal administratif fédéral D-2322/2009 du 7 juillet 2009 consid. 5.4).</w:t>
      </w:r>
    </w:p>
    <w:p>
      <w:r>
        <w:rPr>
          <w:b/>
        </w:rPr>
        <w:t>E. 4.1</w:t>
      </w:r>
    </w:p>
    <w:p>
      <w:r>
        <w:t>Dans son recours, l'intéressée fait valoir des faits nouveaux, à savoir le fait que sa famille aurait fui l'Erythrée en (...) en raison des activités d'opposant politique déployées par son père, et qu'elle risquerait pour ce motif d'être victime de mesures déterminantes en matière d'asile en cas de retour dans son pays d'origine. Or, force est de constater que ces motifs n'ont jamais été avancés par-devant l'autorité intimée, sans qu'aucune explication ne soit fournie pour justifier la tardiveté de ces affirmations, d'importance a priori primordiale pour la demande d'asile. De tels allégués doivent donc être considérés comme tardifs, au sens de la jurisprudence précitée. Au demeurant, il ne s'agit là que de simples affirmations, qui ne sont étayées par aucun élément concret ni aucun moyen de preuve. Dans ces conditions, les déclarations de l'intéressée, relatives à son profil politique à risque, doivent être jugés invraisemblables.</w:t>
      </w:r>
    </w:p>
    <w:p>
      <w:r>
        <w:rPr>
          <w:b/>
        </w:rPr>
        <w:t>E. 4.2</w:t>
      </w:r>
    </w:p>
    <w:p>
      <w:r>
        <w:t>Il convient ensuite d'examiner si la recourante peut prétendre à la reconnaissance de sa qualité de réfugiée pour des motifs liés à un éventuel non-respect des ses obligations militaires.</w:t>
      </w:r>
    </w:p>
    <w:p>
      <w:r>
        <w:rPr>
          <w:b/>
        </w:rPr>
        <w:t>E. 4.2.1</w:t>
      </w:r>
    </w:p>
    <w:p>
      <w:r>
        <w:t>Selon la jurisprudence, la peine sanctionnant le refus de servir ou la désertion est démesurément sévère en Erythrée. Elle doit être rangée parmi les sanctions motivées par des raisons d'ordre politique ("malus absolu"). Les personnes nourrissant une crainte fondée d'être exposées à une telle peine doivent être reconnues comme réfugié. Une telle crainte est fondée lorsque le requérant est concrètement entré en contact avec les autorités militaires erythréennes. Doit être considéré comme décisif tout contact avec les autorités démontrant qu'il devra être recruté (cf. arrêt du Tribunal administratif fédéral E-10/2009 du 12 février 2009 consid. 3.2 ; JICRA 2006 n° 3 consid. 4.8 p. 36ss et consid. 4.10 p. 39s.).</w:t>
      </w:r>
    </w:p>
    <w:p>
      <w:r>
        <w:rPr>
          <w:b/>
        </w:rPr>
        <w:t>E. 4.2.2</w:t>
      </w:r>
    </w:p>
    <w:p>
      <w:r>
        <w:t>En l'espèce, l'intéressée n'a jamais vécu en Erythrée et n'a pas allégué avoir été en contact avec les autorités érythréennes en vue de l'accomplissement de ses obligations militaires. Par ailleurs, selon ses propres dires, elle a pu obtenir une carte d'identité auprès de l'Ambassade érythréenne à C._______ en (...), ainsi qu'une attestation de nationalité auprès de l'Ambassade à D._______ en (...), ce qui n'aurait pas été concevable si elle était réellement considérée comme une personne réfractaire par les autorités de son pays d'origine. Ainsi, la recourante n'a pas établi qu'elle s'était soustraite en particulier à une convocation militaire, de sorte que sa crainte d'être sanctionnée de manière déterminante en matière d'asile pour insoumission, en cas de renvoi, n'est pas fondée au sens de la jurisprudence précitée. Elle pourrait tout au plus s'attendre à devoir accomplir son service militaire en cas de retour en Érythrée, ce qui n'est pas suffi­sant pour nourrir une crainte fondée de persécutions au sens de l'art. 3 LAsi, faute d'intensité suffisante (cf. notamment dans ce sens arrêts du Tribu­nal ad­ministratif fédéral E-10/2009 consid. 3.3 du 12 février 2009 et D-6795/2007 con­sid. 5.2 du 17 octobre 2008 ; cf. aussi JICRA 2006 n° 3 consid. 4.2. p. 31s. et spéc. consid. 4.10. i. f. p. 40, JICRA 2004 n° 2 consid. 6b/aa p. 16s.). En outre, il est fort peu probable que tel serait le cas. En effet, si le service militaire est en princi­pe obligatoire pour tous les hommes de 18 à 40 ans, à quelques rares exceptions près, les femmes de plus de 27 ans en sont en réalité exemp­tées (cf. le document de l'Organisa­tion suisse d'aide aux réfu­giés [OSAR] du 20 janvier 2009 intitulé « Eritrea : Rückkehrge­fährdung », p. 5, qu. 2 par. 1 et réf. cit.). Or, l'in­téressée est précisément âgée de 27 ans, de sorte qu'elle a de sérieuses chances d'y échapper.</w:t>
      </w:r>
    </w:p>
    <w:p>
      <w:r>
        <w:rPr>
          <w:b/>
        </w:rPr>
        <w:t>E. 4.2.3</w:t>
      </w:r>
    </w:p>
    <w:p>
      <w:r>
        <w:t>Au vu de ce qui précède, la recourante ne peut se voir reconnaître la qualité de réfugiée au motif d'une éventuelle incorporation au sein de l'armée érythréenne. Dès lors, l'asile ne saurait lui être accordé, à elle et à sa fille, pour cette raison.</w:t>
      </w:r>
    </w:p>
    <w:p>
      <w:r>
        <w:rPr>
          <w:b/>
        </w:rPr>
        <w:t>E. 4.3</w:t>
      </w:r>
    </w:p>
    <w:p>
      <w:r>
        <w:t>Par ailleurs, aucun autre motif ne s'avère pertinent en matière d'asile. En sus de leur invraisemblance (cf. 4.1), les motifs liés au profil politique à risque de l'intéressée ne sont pas pertinents en matière d'asile. En effet, les problèmes qu'aurait eus son père, en raison de son engagement politique, ne la concernent pas personnellement, elle-même n'ayant en particulier jamais vécu en Erythrée. Les prétendues activités du père dateraient de surcroît de (...) au plus tard. Elles ne sauraient présenter la moindre menace pour la recourante et sa fille (...) ans plus tard, suite aux changements de régimes intervenus dans le pays depuis (...), et à l'indépendance acquise en 1993. L'intéressée ayant enfin pu obtenir de dites autorités des papiers sans la moindre difficulté ces dernières années, il y a lieu de considérer qu'elle ne sera pas poursuivie ni persécutée pour des motifs d'ordre politique en cas de retour dans son pays.</w:t>
      </w:r>
    </w:p>
    <w:p>
      <w:r>
        <w:rPr>
          <w:b/>
        </w:rPr>
        <w:t>E. 4.4</w:t>
      </w:r>
    </w:p>
    <w:p>
      <w:r>
        <w:t>Concernant les motifs invoqués en lien avec les séjours au Soudan et en Libye, en particulier les actes de discrimination qu'elle aurait subis en Libye, ils se seraient produits en dehors du pays d'origine et ne sont donc pas pertinents en matière d'asile, puisqu'aucun lien n'a été invoqué entre ces actes et les autorités érythréennes.</w:t>
      </w:r>
    </w:p>
    <w:p>
      <w:r>
        <w:rPr>
          <w:b/>
        </w:rPr>
        <w:t>E. 5</w:t>
      </w:r>
    </w:p>
    <w:p>
      <w:r>
        <w:t>Il s'ensuit que le recours, au vu de l'absence d'argument de nature à remettre en cause le bien-fondé de la décision du 19 mars 2009, sous l'angle de la reconnaissance de la qualité de réfugié et de l'octroi de l'asile, doit être rejeté et le dispositif de la décision en question confirmé sur ces points.</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7.2</w:t>
      </w:r>
    </w:p>
    <w:p>
      <w:r>
        <w:t>In casu, il n'est pas nécessaire de se pencher sur les questions relatives à l'exécution du renvoi, au sens de la disposition précitée. En effet, l'ODM, dans sa décision du 19 mars 2009, a ordonné l'admission provisoire des recourantes en Suisse.</w:t>
      </w:r>
    </w:p>
    <w:p>
      <w:r>
        <w:rPr>
          <w:b/>
        </w:rPr>
        <w:t>E. 8</w:t>
      </w:r>
    </w:p>
    <w:p>
      <w:r>
        <w:t>Au vu de l'issue de la cause, il y a lieu de mettre les frais de procédure à la charge des recourantes,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