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D-2545/2020 vom 14. April 2020</w:t>
      </w:r>
    </w:p>
    <w:p>
      <w:r>
        <w:t>Bundesverwaltungsgericht, 2020-04-14, DE</w:t>
      </w:r>
    </w:p>
    <w:p>
      <w:r>
        <w:rPr>
          <w:b/>
        </w:rPr>
        <w:t xml:space="preserve">Quelle: </w:t>
      </w:r>
      <w:r>
        <w:t>https://mcp.opencaselaw.ch/entscheid/bvger_D-2545_2020_d20200414</w:t>
      </w:r>
    </w:p>
    <w:p>
      <w:r>
        <w:t>FR: TAF D-2545/2020 du 14 avril 2020</w:t>
      </w:r>
    </w:p>
    <w:p>
      <w:r>
        <w:t>IT: TAF D-2545/2020 del 14 aprile 2020</w:t>
      </w:r>
    </w:p>
    <w:p>
      <w:pPr>
        <w:pStyle w:val="Heading2"/>
      </w:pPr>
      <w:r>
        <w:t>Regeste</w:t>
      </w:r>
    </w:p>
    <w:p>
      <w:r>
        <w:t>Asyl und Wegweisung | Asyl und Wegweisung; Verfügung des SEM vom 14.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D-2545/2020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gerügt, das SEM habe ihm das Original der Bot- schaftsabklärung nicht zugestellt, weshalb dem Beschwerdeführer Einsicht in das ganze Dokument und erneut das rechtliche Gehör zu gewähren sei (vgl. Beschwerde Ziff. II.3, vgl. auch Eingabe vom 1. Juli 2020). Diese Rüge wurde mit Verfügung vom 4. Juni 2020 behandelt und dem Beschwerdeführer Einsicht in die Botschaftsanfrage gewährt. Gleichzeitig wurde festgehalten, die Botschaftsantwort enthalte eine Vielzahl von An- gaben, an deren Geheimhaltung ein wesentliches öffentliches Interesse bestehe, weshalb diese nicht offengelegt werden könne. Jedoch habe das SEM dem Beschwerdeführer mit Schreiben vom 29. Januar 2020 das rechtliche Gehör zum wesentlichen Inhalt der Botschaftsantwort gewährt (vgl. Bst. T). Das Wiedererwägungsgesuch um Offenlegung der Bot- schaftsantwort vom 1. Juli 2020 wies der Instruktionsrichter mit Zwischen- verfügung vom 14. Juli 2020 ab (vgl. Bst. W und X). Die aus der hinsichtlich der Botschaftsanfrage im vorinstanzlichen Verfahren unvollständig ge- währten Akteneinsicht entstandene Verletzung des rechtlichen Gehörs wurde demnach im Rahmen des Beschwerdeverfahrens behoben und ist als geheilt zu betrachten. Inwiefern die erfolgte Heilung auf Beschwerde- ebene vorliegend relevant für den Kostenentscheid ist, ist im Kostenpunkt zu beurteilen. Bei dieser Sachlage fällt eine Aufhebung der angefochtenen Verfügung aus formellen Gründen ausser Betracht, womit das Gericht ei- nen Entscheid in der Sache zu treffen hat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D-2545/2020 Seite 8</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in seiner Verfügung zunächst aus, der Beschwerdefüh- rer sei nicht in der Lage, das von ihm behauptete Geburtsdatum vom (…) und die mit diesem Datum einhergehende Minderjährigkeit glaubhaft dar- zulegen. Er habe weder einen Reisepass, eine Identitätskarte oder andere Originaldokumente einreichen können, welche das von ihm geltend ge- machte Alter bestätigen würden. Erst auf Beschwerdeebene (vgl. Verfah- ren D-1045/2019, Anmerkung des Gerichts) habe er eine Kopie des Ge- burtsregisterauszugs eingereicht. Gemäss Abklärungen der Schweizeri- schen Vertretung in Bangladesch sei diese Kopie nicht authentisch. Zwar habe die ausstellende Behörde das Dokument als korrekt ausgestellt be- zeichnet, der Inhalt sei aber nicht korrekt, da eine unvollständige Adresse verwendet worden sei. In einem Land, in welchem Korruption allgegenwär- tig sei, erscheine die korrekte Ausstellung eines Dokuments mit falschen Angaben durchaus möglich. Zudem hätten die Angaben des Beschwerde- führers aufgrund seiner vagen und unvollständigen Adressbezeichnung nicht überprüft werden können. I._______ sei ein grosses Quartier, wel- ches in verschiedene kleinere Quartiere mit verschiedenen Namen unter- teilt sei. Es sei davon auszugehen, dass der Beschwerdeführer seine voll- ständige und korrekte Adresse den schweizerischen Behörden vorenthalte. Der Kopie des Geburtsregisterauszugs komme somit aufgrund des unvoll- ständigen beziehungsweise verfälschten Inhalts nicht nur hinsichtlich der unvollständigen Adressbezeichnung, sondern auch auf das Alter bezogen kein Beweiswert zu. Insgesamt verunmögliche der Beschwerdeführer, wei- tere Abklärungen zu seiner Person zu tätigen. Hinzu komme, dass er der Aufforderung, rechtsgenügliche Identitäts- oder Ausweispapiere im Origi- nal einzureichen, nicht nachgekommen sei. Mehrfach habe er Dokumente in Aussicht gestellt, welche er jedoch mit unterschiedlichen und teils wider- sprüchlichen Begründungen nicht eingereicht habe. Anlässlich der ergän- zenden Anhörung vom 12. September 2019 habe er erklärt, sein Telefon vor rund zwei Monaten verloren zu haben, weshalb er den Freund, der ihm die Kopie des Geburtsregisterauszugs geschickt habe, nicht mehr kontak- tieren könne. Im Rahmen der Stellungnahme vom 24. Februar 2020 habe</w:t>
      </w:r>
    </w:p>
    <w:p>
      <w:r>
        <w:t>D-2545/2020 Seite 9 er dagegen ausgeführt, der Kontakt sei nicht möglich, da er vor einigen Wochen sein Telefon verloren habe. Zudem scheine ohnehin nicht plausi- bel, dass er im Zeitalter der sozialen Medien keine andere Kontaktmöglich- keit haben solle. Auf die Einreichung eines in Aussicht gestellten griechi- schen Dokuments könne verzichtet werden, da es sich dabei nicht um hei- matliche Dokumente handle. Insgesamt würden seine Angaben zu den Gründen für die Nichtabgabe von Ausweispapieren im Original wenig plau- sibel und nachvollziehbar erscheinen. Auch seine Angaben zu seinem Le- benslauf und zu den Identitätspapieren seien vage, ungenau und teilweise widersprüchlich geblieben. Nachdem er anlässlich der BzP verneint habe, dass es einen Geburtsregisterauszug gebe, habe er anlässlich der Anhö- rung ausgeführt, er habe einen solchen besessen. Genaue Adressanga- ben, eine detaillierte Beschreibung seiner Lebensumstände, seines Schul- weges oder seiner Wohnumgebung habe er nicht machen können. Auch wenn zum Zeitpunkt des Altersgutachtens Anhaltspunkte für eine Minder- jährigkeit vorgelegen hätten, sei davon auszugehen, dass der Beschwer- deführer zum heutigen Zeitpunkt das 18. Lebensjahr sicher vollendet habe. Das Bundesverwaltungsgericht habe die im Gutachten angewandte wis- senschaftliche Methode zur Altersbestimmung als starkes Indiz anerkannt. Das behauptete Alter zum Zeitpunkt der Asyleinreichung sei nicht glaub- haft. In Übereinstimmung mit dem Altersgutachten sei das Geburtsdatum auf den (…) zu setzen. Sodann gehe aus den Aussagen des Beschwerdeführers keine Verfolgung aus einem der in Art. 3 AsylG genannten Gründe hervor. Bei den von ihm erwähnten Nachteilen handle es sich um Schwierigkeiten aufgrund sozialer und wirtschaftlicher Verhältnisse. Aus seinen Aussagen seien zudem keine Nachteile ersichtlich, die sich auf die angebliche Parteimitgliedschaft des Vaters bei der (…) beziehen würden.</w:t>
      </w:r>
    </w:p>
    <w:p>
      <w:r>
        <w:rPr>
          <w:b/>
        </w:rPr>
        <w:t>E. 5.2</w:t>
      </w:r>
    </w:p>
    <w:p>
      <w:r>
        <w:t>Im Beschwerdeverfahren wird dem entgegengehalten, seine Onkel hätten den Beschwerdeführer um seine ganze materielle Grundlage ge- bracht. Er würde bei einer Rückkehr getötet. Zwar werde er aus privaten Gründen verfolgt, der Staat wolle ihn aber nicht schützen. Schon weil sein Vater bei der (…) gewesen sei, habe er vor den Behörden keinen guten Stand. Zudem seien seine Onkel im Gegensatz zu ihm nicht mittellos und könnten die Behörden nach Belieben lenken. Bangladesch sei ein sehr kor- rupter Staat und es sei ihm faktisch verwehrt, das Grundstück mit Hilfe von Anwälten zurückzuerhalten. Er könne sich an vieles in seiner Biografie nicht mehr erinnern. Die letzten Jahre habe er in einem extrem armen Spi-</w:t>
      </w:r>
    </w:p>
    <w:p>
      <w:r>
        <w:t>D-2545/2020 Seite 10 tal gelebt, wo er sich um seine Mutter habe kümmern und miterleben müs- sen, wie sie zerfallen sei. Er sei deshalb traumatisiert, was auch dem ein- gereichten Arztbericht zu entnehmen sei. Zudem habe er zugegeben, nicht sicher zu wissen, ob die politische Tätigkeit seines Vaters mit der eigenen Situation zusammenhänge. Dies seien klare Realkennzeichen, welche für von ihm Erlebtes sprechen würden. Weil er geflüchtet sei, habe er keine Beweismittel mitnehmen können. In den Befragungen habe er auf entspre- chende Fragen nicht immer dasselbe geantwortet, da er mental nicht ge- sund sei. Aufgrund der Traumatisierung sei er verwirrt und könne Zeiten und Daten nicht mehr auseinanderhalten. Seit vier Jahren befinde er sich in einem schlimmen Schwebezustand und sei dabei fast wahnsinnig ge- worden. Auch wenn ihm das SEM nicht glaube, sei er erst (…) Jahre alt. Auch deshalb habe er sich unterschiedlich geäussert, da er sich nicht ge- traut habe zuzugeben, dass er gewisse Dinge nicht mehr gewusst habe, beispielsweise wann er sein Handy verloren habe. Es sei ihm auch peinlich gewesen.</w:t>
      </w:r>
    </w:p>
    <w:p>
      <w:r>
        <w:rPr>
          <w:b/>
        </w:rPr>
        <w:t>E. 5.3</w:t>
      </w:r>
    </w:p>
    <w:p>
      <w:r>
        <w:t>In seiner Stellungnahme vom 1. Juli 2020 lässt der Beschwerdeführer vorbringen, hinsichtlich des eingereichten Geburtsregisterauszugs könn- ten nicht westeuropäische Qualitätsstandards vorausgesetzt werden. Es liege insbesondere nahe, dass der zuständige Beamte die genaue Adresse aus Bequemlichkeit weggelassen habe, da es sich um einen Ersatz des ursprünglichen Registerauszugs handle und sich der Beschwerdeführer zur Zeit der Ausstellung nicht vor Ort, sondern im Ausland aufgehalten habe. Damit habe in Bangladesch keine Wohnadresse beziehungsweise kein Wohnsitz mehr existiert und der Beamte habe sich höchstwahrschein- lich den Aufwand des Eruierens der korrekterweise einzutragenden Ad- resse ersparen wollen. Aus der Zusammenfassung der Botschaftsantwort durch das SEM gehe im Übrigen nicht hervor, welche Behörde den Schluss der Unechtheit ziehe. In diesem Zusammenhang wären die durch die ab- klärende Behörde verlautbarten, aber geheim gehaltenen Antworten be- sonders aufschlussreich. Dies gelte ebenso im Zusammenhang mit dem Vorwurf der vagen Angaben zu Wohnort, Schule und Spital. Der Beschwer- deführer habe einige geografische Besonderheiten seiner Gegend erwäh- nen können, wie etwa den Namen des Flusses, die Nähe eines Teiches oder Tümpels sowie die Existenz mehrerer Moscheen. Über Google Maps sei auch die von ihm genannte (…) School zu finden, welche er bis zur (…). Klasse besucht habe. Die Einschätzung des SEM, die Abklärungen hätten nicht vorgenommen werden können, erscheine deshalb nicht schlüssig. Entweder sei der Beschwerdeführer an dieser Schule bekannt</w:t>
      </w:r>
    </w:p>
    <w:p>
      <w:r>
        <w:t>D-2545/2020 Seite 11 oder eben nicht, oder aber die Abklärung habe aus irgendeinem anderen Grund nicht vorgenommen werden können. Dieser wäre offenzulegen.</w:t>
      </w:r>
    </w:p>
    <w:p>
      <w:r>
        <w:rPr>
          <w:b/>
        </w:rPr>
        <w:t>E. 5.4</w:t>
      </w:r>
    </w:p>
    <w:p>
      <w:r>
        <w:t>Das SEM führt in seiner Vernehmlassung zum eingereichten ärztlichen Zeugnis vom 5. Mai 2020 aus, der Beschwerdeführer habe anlässlich der BzP und der beiden Anhörungen erklärt, abgesehen von Beschwerden mit den (…), (…) und (...) gesund zu sein. Es erstaune, dass gravierende psy- chische Probleme ohne zureichende Begründung erst auf Beschwerde- ebene geltend gemacht würden. Als Ausflucht sei das Vorbringen zu wer- ten, er habe sich aufgrund seines jungen Alters unterschiedlich geäussert und sich nicht getraut, seine Unwissenheit zuzugeben. Anlässlich der Be- fragungen habe er auf zahlreiche Fragen geantwortet, dass er die Antwort nicht kenne. Sodann würden keine Hinweise vorliegen, wonach Bangla- desch den Beschwerdeführer nicht schützen wolle.</w:t>
      </w:r>
    </w:p>
    <w:p>
      <w:r>
        <w:rPr>
          <w:b/>
        </w:rPr>
        <w:t>E. 5.5</w:t>
      </w:r>
    </w:p>
    <w:p>
      <w:r>
        <w:t>In der Replik wird entgegnet, es sei bedauerlich, dass das SEM zum Hinweis auf die besuchte (…) School inklusive Nachweis der Belegenheit mittels Google Maps keine Stellung nehme. Der Beschwerdeführer habe sodann von Anfang an stark unter seiner Situation als Flüchtling gelitten. Hinsichtlich des späten Vorbringens der gravierenden psychischen Beein- trächtigung sei auf dessen tatsächliche Situation als jugendlicher Flüchtling in den kantonalen Einrichtungen hinzuweisen. Zunächst sei ihm seine Min- derjährigkeit und damit besondere Fürsorge abgesprochen worden. Be- reits unter normalen Umständen falle es Jugendlichen oftmals schwer, sich mit ihren psychischen Problemen auseinanderzusetzen. Umso schwieriger sei dies für Personen in der Lage des Beschwerdeführers. Es sei deshalb nicht erstaunlich, dass er seine Probleme verdrängt habe, zumal die (me- dizinische) Betreuung in den Asylunterkünften nicht direkt aufgedrängt werde. Immerhin sei zu bedenken, dass er als Jugendlicher nachweislich regelmässig Schlaftabletten benötige. Würde es sich um einen inländi- schen Jugendlichen handeln, wären die Zuständigen besorgt. Sodann stelle die Scham, Unwissenheit zuzugeben, nur eine weitere Erklärung für die Art seines Vorbringens dar. An erster Stelle stehe klar die psychische Beeinträchtigung. Zudem habe er sich nur bis zu einem bestimmten Aus- mass getraut, Unwissenheit einzugestehen.</w:t>
      </w:r>
    </w:p>
    <w:p>
      <w:r>
        <w:rPr>
          <w:b/>
        </w:rPr>
        <w:t>E. 6.1</w:t>
      </w:r>
    </w:p>
    <w:p>
      <w:r>
        <w:t>Das Bundesverwaltungsgericht gelangt nach Prüfung der Akten zum Schluss, dass die Vorinstanz zu Recht die Flüchtlingseigenschaft des Be- schwerdeführers verneint hat. Diesbezüglich kann vorab auf die weitge- hend zutreffende Argumentation in der angefochtenen Verfügung und der</w:t>
      </w:r>
    </w:p>
    <w:p>
      <w:r>
        <w:t>D-2545/2020 Seite 12 Vernehmlassung verwiesen werden (vgl. E. 5.1 und 5.4). In Ergänzung und Präzisierung dazu ist Folgendes festzustellen:</w:t>
      </w:r>
    </w:p>
    <w:p>
      <w:r>
        <w:rPr>
          <w:b/>
        </w:rPr>
        <w:t>E. 6.2</w:t>
      </w:r>
    </w:p>
    <w:p>
      <w:r>
        <w:t>Was den psychischen Gesundheitszustand des Beschwerdeführers anbelangt, liegt lediglich das mit der Beschwerde eingereichte ärztliche Zeugnis von Dr. med. G._______ vom 5. Mai 2020 bei den Akten. Darin wird ausgeführt, der Beschwerdeführer sei zwischen dem (…) 2020 und dem (…) 2020 kurzzeitig in Behandlung gewesen. Aufgrund von traumati- schen Hintergrundserfahrungen und der unsicheren Asylsituation habe er über Gedankenkreisen, Schlafstörungen, Albträume, Intrusionen und wie- derkehrende psychosomatische Beschwerden geklagt, weshalb eine me- dikamentöse Behandlung mit (…) begonnen worden sei. Trotz seiner als wenig stabil eingeschätzten psychischen Verfassung habe er sich nicht da- für entscheiden können, weiterhin regelmässige Termine wahrzunehmen. Ob der Beschwerdeführer tatsächlich an einer Traumafolgestörung oder anderen psychischen Erkrankung leidet, geht aus dem kurzen Arztzeugnis allerdings nicht hervor. Auch ist den Akten nicht zu entnehmen, dass sich der Beschwerdeführer seither erneut in psychiatrisch-psychologische Be- handlung begeben hätte. Aus seinem Vorbringen, er sei traumatisiert und deshalb verwirrt, kann der Beschwerdeführer daher ungeachtet seines noch jungen Alters nichts zu seinen Gunsten ableiten. Gleichzeitig ist da- rauf hinzuweisen, dass sich die diversen vom SEM zu Recht aufgezeigten Ungereimtheiten und die behaupteten Erinnerungsprobleme nicht durch eine Traumatisierung erklären liessen.</w:t>
      </w:r>
    </w:p>
    <w:p>
      <w:r>
        <w:rPr>
          <w:b/>
        </w:rPr>
        <w:t>E. 6.3</w:t>
      </w:r>
    </w:p>
    <w:p>
      <w:r>
        <w:t>Allein der Umstand, dass den Ausführungen des Beschwerdeführers teilweise eine gewisse Originalität zu entnehmen ist, vermag die insgesamt auffallend vagen, ungenauen und teilweise widersprüchlichen Angaben zu seinem Lebenslauf und zu seinen Identitätspapieren nicht aufzuwiegen. Zwar ist dem Beschwerdeführer insofern zuzustimmen, dass nicht gänzlich ausgeschlossen werden kann, der Beamte habe aus Bequemlichkeit die genaue Adresse auf dem Geburtsregisterauszug weggelassen. Die Wahr- scheinlichkeit, der Inhalt sei von der die Urkunde beantragenden Person vorgegeben worden, erscheint angesichts des Umstandes, dass die Re- gistrierung erst am (…) 2019 erfolgte, und unter Berücksichtigung der in Bangladesch weit verbreiteten Korruption aber hoch. Hätte es sich – wie in der Stellungnahme vom 1. Juli 2020 vorgebracht – tatsächlich um den Er- satz eines ursprünglichen Registerauszugs gehandelt, wäre überdies an- zunehmen, es wäre dem Beschwerdeführer möglich gewesen, Letzteren erhältlich zu machen und als Beweismittel einzureichen. In diesem Zusam-</w:t>
      </w:r>
    </w:p>
    <w:p>
      <w:r>
        <w:t>D-2545/2020 Seite 13 menhang ist zudem auf die vom SEM zu Recht festgestellten Widersprü- che in den Aussagen des Beschwerdeführers hinsichtlich des Bestehens eines Geburtsregisterauszugs zu verweisen (vgl. SEM-act. A5/15 Ziff. 2.02 und 4.04, A15/3 F1 f. und F7 f., A18/15 F106). Nach dem Gesagten ist die eingereichte Kopie des Geburtsregisterauszugs nicht geeignet, die Rich- tigkeit des darin aufgeführten Inhalts zu belegen. Im Weiteren ist auf das Schreiben des SEM betreffend Gewährung des rechtlichen Gehörs zum Botschaftsbericht vom 29. Januar 2020 zu verweisen, wonach die sonsti- gen Angaben des Beschwerdeführers hinsichtlich Schule, Aufenthalte und Hospitalisierung der Mutter aufgrund seiner vagen Angaben im Laufe des Asylverfahrens nicht hätten überprüft werden können (vgl. Bst. O). Allein der Umstand, dass die (…) School auf Google Maps zu finden ist, lässt keine Rückschlüsse auf einen tatsächlichen Schulbesuch des Beschwer- deführers zu. Auch die von ihm erwähnten "geografischen Besonderheiten" beschränkten sich auf rudimentäre Beschreibungen (vgl. etwa SEM-act. A18/15 F6 ff. und F47 ff., A47/11 F22 ff.), was in diesem Ausmass nicht mit einem jugendlichen Alter erklärbar ist.</w:t>
      </w:r>
    </w:p>
    <w:p>
      <w:r>
        <w:rPr>
          <w:b/>
        </w:rPr>
        <w:t>E. 6.4</w:t>
      </w:r>
    </w:p>
    <w:p>
      <w:r>
        <w:t>Sodann überzeugt – auch unter Berücksichtigung des angeblichen Al- ters – die Behauptung, der Beschwerdeführer sei aufgrund seiner Trauma- tisierung verwirrt, könne Zeiten und Daten nicht mehr auseinanderhalten und habe sich nicht getraut zuzugeben, dass er gewisse Dinge nicht mehr gewusst habe, nicht. Dazu ist einerseits auf die vorstehende Erwägung 6.2 und andererseits auf die Vernehmlassung der Vorinstanz zu verweisen. Dem Beschwerdeführer ist allerdings insofern zuzustimmen, als er die Frage, ob er alles habe sagen können, was er für sein Asylgesuch als we- sentlich erachte, mit "ja" beantwortete (vgl. SEM-act. A18/15 F105). Unwe- sentlich erscheint dagegen, aus welchem Grund er anlässlich der Erstan- hörung die Fragen 15, 68 und 75 (vgl. SEM-act. A18/15) mit Nichtwissen beantwortete. Selbst wenn ihm aufgrund seines Alters nicht klar gewesen sein sollte, dass tatsächlich eine genaue Antwort erwartet worden sei, än- dert dies nichts am Umstand, dass er offensichtlich keine Mühe damit hatte, Unwissenheit zuzugeben. Analoges ist im Zusammenhang mit den Antworten zu den Fragen 13, 60 und 62 im Rahmen der ergänzenden An- hörung festzustellen (vgl. SEM-act. A47/11). Der Einwand, der Beschwer- deführer habe sich nicht getraut zuzugeben, dass er gewisse Dinge nicht mehr gewusst habe, und es sei ihm auch peinlich gewesen, ist daher über- einstimmend mit dem SEM als Ausflucht zu werten. Insgesamt drängt sich der Schluss auf, der Beschwerdeführer habe wesentliche Teile seiner Bio- grafie vor den Schweizer Behörden verheimlicht. Die unter Berücksichti-</w:t>
      </w:r>
    </w:p>
    <w:p>
      <w:r>
        <w:t>D-2545/2020 Seite 14 gung des Altersgutachtens gezogene Schlussfolgerung des SEM, der Be- schwerdeführer habe sein behauptetes Alter zum Zeitpunkt der Asyleinrei- chung nicht glaubhaft machen können beziehungsweise er sei zum Zeit- punkt des Erlasses der Verfügung vom 14. April 2020 volljährig gewesen, ist nicht zu beanstanden.</w:t>
      </w:r>
    </w:p>
    <w:p>
      <w:r>
        <w:rPr>
          <w:b/>
        </w:rPr>
        <w:t>E. 6.5</w:t>
      </w:r>
    </w:p>
    <w:p>
      <w:r>
        <w:t>Hinsichtlich der vom Beschwerdeführer vorgetragenen Nachteile ist er- gänzend zu den Erwägungen des SEM (vgl. E. 5.1) festzuhalten, dass sich selbst, wenn sich die Onkel das Grundstück des Vaters angeeignet haben sollten und es dem Beschwerdeführer nicht gelingen sollte, dieses gericht- lich zurückzufordern, daraus keine Gefährdung im Sinne von Art. 3 AsylG ableiten lässt. Zum Grund des Verschwindens des Vaters – durch die Onkel oder wegen der Parteimitgliedschaft – vermochte er lediglich Mutmassun- gen anzustellen. Den Akten ist überdies nicht zu entnehmen, dass sich der Beschwerdeführer je hilfesuchend an die heimatlichen Behörden gewandt hätte, weshalb auch der Einwand des mangelnden staatlichen Schutzwil- lens nicht verfängt.</w:t>
      </w:r>
    </w:p>
    <w:p>
      <w:r>
        <w:rPr>
          <w:b/>
        </w:rPr>
        <w:t>E. 6.6</w:t>
      </w:r>
    </w:p>
    <w:p>
      <w:r>
        <w:t>Zusammenfassend ist festzuhalten, dass die vom Beschwerdeführer geltend gemachten Asylgründe nicht geeignet sind, eine flüchtlingsrele- vante Verfolgung oder eine entsprechende Verfolgungsfurcht zu begrün- den. Die Vorinstanz hat demnach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t>D-2545/2020 Seite 15</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führt in seiner Verfügung in Bezug auf den Wegweisungs- vollzug aus, es würden sich aus den Akten keine Anhaltspunkte ergeben, wonach dem Beschwerdeführer im Falle einer Rückkehr in den Heimat- staat mit beachtlicher Wahrscheinlichkeit eine durch Art. 3 EMRK verbo- tene Strafe oder Behandlung drohe. Die Befürchtung, von den Onkeln ge- tötet zu werden, spreche nicht gegen die Zulässigkeit. Der bangladeschi- sche Staat werde grundsätzlich als schutzfähig und schutzwillig eingestuft, weshalb dem Beschwerdeführer zuzumuten sei, sich wegen der Probleme mit seinen Onkeln an die Polizei zu wenden. Im Weiteren herrsche in Bang- ladesch derzeit kein Krieg, kein Bürgerkrieg und keine Situation allgemei- ner Gewalt. Die vagen und unspezifischen Angaben des Beschwerdefüh- rers hätten nähere Abklärungen vor Ort zu seinen Lebensumständen in Bangladesch verunmöglicht. Die Untersuchungspflicht des SEM finde nach Treu und Glauben ihre vernünftigen Grenzen an der Mitwirkungspflicht des Gesuchstellers, welcher im Übrigen auch die Substantiierungslast trage. Aus den Akten ergebe sich, dass der Beschwerdeführer gesund sei, über Schulbildung verfüge und auf dem Weg in die Schweiz in verschiedenen Bereichen Arbeitserfahrung gesammelt habe. Er habe in Bangladesch ei- nen Freund, mit dem er auch aus der Schweiz längere Zeit in Kontakt ge- standen habe. Auch habe er die Möglichkeit, das ihm zustehende Grund- stück seines Vaters gerichtlich zurückzufordern. Schliesslich stehe es ihm frei, Rückkehrhilfe zu beantragen. Der Wegweisungsvollzug sei deshalb auch zumutbar.</w:t>
      </w:r>
    </w:p>
    <w:p>
      <w:r>
        <w:rPr>
          <w:b/>
        </w:rPr>
        <w:t>E. 8.2.2</w:t>
      </w:r>
    </w:p>
    <w:p>
      <w:r>
        <w:t>In der Beschwerde wird dagegen eingewendet, der Beschwerdefüh- rer würde im Falle einer Rückkehr nach Bangladesch in der Gosse leben. Es sei unrealistisch, dass er sein Recht vor Gericht erstreiten könnte. Er besitze nichts mehr und seine Eltern könnten ihm nicht mehr helfen. Er</w:t>
      </w:r>
    </w:p>
    <w:p>
      <w:r>
        <w:t>D-2545/2020 Seite 16 wäre völlig auf sich gestellt, was unmenschlich sei. Ein solches Leben würde er nicht lange durchstehen, dies auch, weil er mental immer schlim- mer beeinträchtigt sei. Im Spital mit seiner Mutter sei es noch gegangen, aber er habe von dort weggehen müssen und könne nicht mehr bei seiner Mutter leben. Für ihn als Jugendlicher sei eine Rückkehr nach Bangla- desch unzumutbar. Das SEM stütze sich auf einen über zwei Jahre alten Gerichtsentscheid. Sodann liege die Textilindustrie wegen der Corona- Pandemie brach und die Wirtschaft werde einen schlimmen Einbruch erle- ben, was sich auf alle Bereiche des Lebens auswirken werde. Zudem drohe ein Zusammenbruch des Gesundheitssystems. Es werde ihm un- möglich sein, die für ihn notwendige psychotherapeutische Behandlung zu erhalten. Auch wenn er in der Schweiz die Therapiesitzungen teilweise nicht habe einhalten können, bedeute dies nicht, dass er sie nicht sehr nö- tig hätte. Das Gegenteil sei der Fall.</w:t>
      </w:r>
    </w:p>
    <w:p>
      <w:r>
        <w:rPr>
          <w:b/>
        </w:rPr>
        <w:t>E. 8.2.3</w:t>
      </w:r>
    </w:p>
    <w:p>
      <w:r>
        <w:t>Das SEM erwidert in der Vernehmlassung, obwohl sich der Be- schwerdeführer in der Schweiz gegen eine psychotherapeutische Behand- lung entschieden habe, sei festzuhalten, dass eine medizinisch-psychiatri- sche Grundversorgung in Bangladesch gewährleistet sei. Zudem könne er bei Bedarf einen Antrag auf medizinische Rückkehrhilfe stellen (vgl. auch E. 5.4).</w:t>
      </w:r>
    </w:p>
    <w:p>
      <w:r>
        <w:rPr>
          <w:b/>
        </w:rPr>
        <w:t>E. 8.2.4</w:t>
      </w:r>
    </w:p>
    <w:p>
      <w:r>
        <w:t>In der Replik wird betont, die tatsächliche psychotherapeutische Ver- sorgung des Beschwerdeführers in Bangladesch dürfte nicht gewährleistet sein, zumal abzusehen sei, dass er von Almosen werde leben müssen, denn soziale Sicherheit biete dort nur die Familie (vgl. auch E. 5.5).</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D-2545/2020 Seite 17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8.3.3</w:t>
      </w:r>
    </w:p>
    <w:p>
      <w:r>
        <w:t>Sodann ergeben sich weder aus den Aussagen des Beschwerdefüh- rers noch aus den Akten Anhaltspunkte dafür, dass er für den Fall einer Ausschaffung nach Bangladesch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Zwar ist die allgemeine Menschenrechtslage in Bang- ladesch in verschiedener Hinsicht als problematisch zu bezeichnen (vgl. dazu die Ausführungen im Referenzurteil des Bundesverwaltungsge- richts D-3778/2013 vom 16. Juli 2015 E. 7.2.2, die auch heute noch zutref- fen). In Bezug auf den Beschwerdeführer ergeben sich aber keine Hin- weise, dass für ihn im Falle der Rückkehr eine Gefährdung in einem flücht- lings- oder menschenrechtlich relevanten Ausmass bestehen könnte. Ins- besondere wies das SEM zu Recht darauf hin, dass der bangladeschische Staat als schutzfähig und schutzfähig einzustufen ist und dass es dem Be- schwerdeführer zuzumuten sei, sich wegen der Probleme mit seinen On- keln an die Polizei zu wenden.</w:t>
      </w:r>
    </w:p>
    <w:p>
      <w:r>
        <w:rPr>
          <w:b/>
        </w:rPr>
        <w:t>E. 8.3.4</w:t>
      </w:r>
    </w:p>
    <w:p>
      <w:r>
        <w:t>Nach dem Gesagten ist der Vollzug der Wegweisung sowohl im Sinne der asyl- als auch der völkerrechtlichen Bestimmungen zulässig.</w:t>
      </w:r>
    </w:p>
    <w:p>
      <w:r>
        <w:t>D-2545/2020 Seite 18</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Nach aktueller Rechtsprechung des Bundesverwaltungsgerichts herrscht in Bangladesch keine Situation allgemeiner Gewalt (vgl. Referenz- urteil des BVGer D-3778/2013 vom 16. Juli 2015 E. 8.4 sowie zuletzt etwa Urteil des BVGer D-2246/2019 vom 23. Februar 2021 E. 9.5.2 m.w.H.). Al- lein aufgrund der allgemeinen Situation in Bangladesch ist demnach nicht von einer konkreten Gefährdung auszugehen.</w:t>
      </w:r>
    </w:p>
    <w:p>
      <w:r>
        <w:rPr>
          <w:b/>
        </w:rPr>
        <w:t>E. 8.4.3</w:t>
      </w:r>
    </w:p>
    <w:p>
      <w:r>
        <w:t>Auch aufgrund der persönlichen Situation des Beschwerdeführers sind keine Gründe ersichtlich, die gegen die Zumutbarkeit des Wegwei- sungsvollzugs sprechen. Vorab ist übereinstimmend mit dem SEM festzu- halten, dass der Beschwerdeführer durch seine vagen und unspezifischen Angaben nähere Abklärungen vor Ort zu seinen Lebensumständen in Bangladesch verunmöglichte (vgl. E. 6.3 f.). Es ist nicht Sache der Behör- den, bei fehlenden, womöglich gezielt vorenthaltenen Hinweisen, nach all- fälligen hypothetischen Wegweisungsvollzugshindernissen zu forschen. Der Beschwerdeführer hat die Folgen seiner Mitwirkungspflichtverletzung insoweit zu tragen, als seitens der Asylbehörden der Schluss zu ziehen ist, es spreche nichts gegen eine Rückkehr an den bisherigen Aufenthaltsort, da er keine konkreten und glaubhaften Hinweise dargetan hat, die gegen eine solche Rückkehr sprechen (vgl. BVGE 2014/12 E. 6). Beim Vorbrin- gen, er würde bei einer Rückkehr nach Bangladesch in der Gosse leben, handelt es sich um ein unbelegtes und nicht überprüfbares Parteivorbrin- gen. Was das Grundstück anbelangt, welches die Onkel sich angeeignet hätten, ist er trotz der in Bangladesch herrschenden Korruption auf den dortigen Rechtsweg zu verweisen. Im Weiteren ist hervorzuheben, dass der Beschwerdeführer zum heutigen Zeitpunkt – selbst bei Annahme des von ihm angegebenen, jedoch unglaubhaften Geburtsdatums – nicht mehr minderjährig ist. Den Akten ist sodann nicht zu entnehmen, dass er in der Schweiz in einer psychiatrisch-psychologischen Behandlung wäre. Im Üb- rigen stünden ihm in Bangladesch medizinisch-psychiatrische Behand- lungsmöglichkeiten zur Verfügung (vgl. etwa Urteil des BVGer E-5445/2018 vom 6. Januar 2021 E. 10.3.1). Schliesslich ist darauf zu ver-</w:t>
      </w:r>
    </w:p>
    <w:p>
      <w:r>
        <w:t>D-2545/2020 Seite 19 weisen, dass blosse soziale und wirtschaftliche Schwierigkeiten, von de- nen die ansässige Bevölkerung im Allgemeinen betroffen ist, nicht genü- gen, um eine konkrete Gefährdung im Sinne von Art. 83 Abs. 4 AIG darzu- stellen (vgl. BVGE 2008/34 E. 11.2.2).</w:t>
      </w:r>
    </w:p>
    <w:p>
      <w:r>
        <w:rPr>
          <w:b/>
        </w:rPr>
        <w:t>E. 8.4.4</w:t>
      </w:r>
    </w:p>
    <w:p>
      <w:r>
        <w:t>Nach dem Gesagten erweist sich der Vollzug der Wegweisung auch nicht als unzumutbar.</w:t>
      </w:r>
    </w:p>
    <w:p>
      <w:r>
        <w:rPr>
          <w:b/>
        </w:rPr>
        <w:t>E. 8.5.1</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8.5.2</w:t>
      </w:r>
    </w:p>
    <w:p>
      <w:r>
        <w:t>Ergänzend anzumerken ist, dass auch die Möglichkeit eines Wieder- aufflammens der Corona-Pandemie dem Wegweisungsvollzug nicht ent- gegensteht. Die Anordnung einer vorläufigen Aufnahme setzt voraus, dass ein Vollzugshindernis nicht nur vorübergehender Natur ist, sondern voraus- sichtlich eine gewisse Dauer – in der Regel mindestens zwölf Monate – bestehen bleibt. Ist dies nicht der Fall, so ist dem temporären Hindernis bei den Vollzugsmodalitäten Rechnung zu tragen (vgl. EMARK 1995 Nr. 14 E. 8d und e). Bei der Corona-Pandemie handelt es sich – wenn überhaupt – um ein bloss temporäres Vollzugshindernis, welchem somit im Rahmen der Vollzugsmodalitäten durch die kantonalen Behörden Rechnung zu tra- gen ist, indem etwa der Zeitpunkt des Vollzugs der Situation im Heimatland angepasst wird.</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Das Gesuch um Ge- währung der unentgeltlichen Prozessführung wurde jedoch mit Verfügung</w:t>
      </w:r>
    </w:p>
    <w:p>
      <w:r>
        <w:t>D-2545/2020 Seite 20 vom 4. Juni 2020 gutgeheissen (vgl. Bst. T). Da aufgrund der Akten nicht davon auszugehen ist, die finanziellen Verhältnisse des Beschwerdefüh- rers hätten sich seither in relevanter Weise verändert, ist dieser nach wie vor als bedürftig zu erachten. Es sind daher keine Verfahrenskosten aufzu- erlegen.</w:t>
      </w:r>
    </w:p>
    <w:p>
      <w:r>
        <w:rPr>
          <w:b/>
        </w:rPr>
        <w:t>E. 10.2</w:t>
      </w:r>
    </w:p>
    <w:p>
      <w:r>
        <w:t>Praxisgemäss ist eine anteilmässige Parteientschädigung zuzuspre- chen, wenn, wie vorliegend (vgl. E. 3), eine Verfahrensverletzung auf Be- schwerdeebene geheilt wird. Gestützt auf die in Betracht zu ziehenden Be- messungsfaktoren (Art. 9–13 des Reglements über die Kosten und Ent- schädigungen vor dem Bundesverwaltungsgericht vom 21. Februar 2008 [VGKE]) ist die vom SEM auszurichtende Parteientschädigung auf Fr. 150.– festzusetzen.</w:t>
      </w:r>
    </w:p>
    <w:p>
      <w:r>
        <w:rPr>
          <w:b/>
        </w:rPr>
        <w:t>E. 10.3</w:t>
      </w:r>
    </w:p>
    <w:p>
      <w:r>
        <w:t>Mit Verfügungen vom 4. Juni 2020 und vom 14. Juli 2020 wurde auch das Gesuch um Gewährung der unentgeltlichen Rechtsverbeiständung gutgeheissen und die rubrizierte Rechtsvertreterin als amtliche Rechtsbei- ständin eingesetzt (vgl. Bst. T und X). Ihr ist ein Honorar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 wendige Aufwand zu entschädigen ist (vgl. Art. 8 Abs. 2 VGKE). Die Rechtsvertreterin hat in ihren Kostennoten vom 1. Juli 2020 und vom</w:t>
      </w:r>
    </w:p>
    <w:p>
      <w:r>
        <w:rPr>
          <w:b/>
        </w:rPr>
        <w:t>E. 13</w:t>
      </w:r>
    </w:p>
    <w:p>
      <w:r>
        <w:t>August 2020 ein Honorar von total Fr. 1'645.− (inkl. Auslagen von Fr. 45.–) eingesetzt. Der ausgewiesene zeitliche Aufwand von acht Stun- den ist als angemessen zu bezeichnen. Hingegen ist – wie in der Kosten- note für den Fall des Unterliegens angeführt – der Stundenansatz von Fr. 200.– auf Fr. 150.– für nicht-anwaltliche Vertreterinnen und Vertreter zu reduzieren. Vom amtlichen Honorar ist sodann die vom SEM auszurich- tende Parteientschädigung (vgl. E. 10.2) in Abzug zu bringen. Der – nicht mehrwertsteuerpflichtigen – amtlichen Rechtsvertreterin ist daher zu Las- ten des Bundesverwaltungsgerichts ein Honorar von Fr. 1'095.– (inkl. Aus- lagen) auszurichten. (Dispositiv nächste Seite)</w:t>
      </w:r>
    </w:p>
    <w:p>
      <w:r>
        <w:t>D-2545/2020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