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D-2535/2020 vom 7. April 2020</w:t>
      </w:r>
    </w:p>
    <w:p>
      <w:r>
        <w:t>Bundesverwaltungsgericht, 2020-04-07, FR</w:t>
      </w:r>
    </w:p>
    <w:p>
      <w:r>
        <w:rPr>
          <w:b/>
        </w:rPr>
        <w:t xml:space="preserve">Quelle: </w:t>
      </w:r>
      <w:r>
        <w:t>https://mcp.opencaselaw.ch/entscheid/bvger_D-2535_2020_d20200407</w:t>
      </w:r>
    </w:p>
    <w:p>
      <w:r>
        <w:t>FR: TAF D-2535/2020 du 7 avril 2020</w:t>
      </w:r>
    </w:p>
    <w:p>
      <w:r>
        <w:t>IT: TAF D-2535/2020 del 7 aprile 2020</w:t>
      </w:r>
    </w:p>
    <w:p>
      <w:pPr>
        <w:pStyle w:val="Heading2"/>
      </w:pPr>
      <w:r>
        <w:t>Regeste</w:t>
      </w:r>
    </w:p>
    <w:p>
      <w:r>
        <w:t>Asile et renvoi | Qualité de réfugié et renvoi; décision du SEM du 7 avril 2020</w:t>
      </w:r>
    </w:p>
    <w:p>
      <w:pPr>
        <w:pStyle w:val="Heading2"/>
      </w:pPr>
      <w:r>
        <w:t>Erwägungen</w:t>
      </w:r>
    </w:p>
    <w:p>
      <w:r>
        <w:rPr>
          <w:b/>
        </w:rPr>
        <w:t>E. 26</w:t>
      </w:r>
    </w:p>
    <w:p>
      <w:r>
        <w:t>février 2017 et aurait déposé le lendemain une demande d’asile,</w:t>
      </w:r>
    </w:p>
    <w:p>
      <w:r>
        <w:t>D-2535/2020 Page 5 qu’elle a par ailleurs allégué ne pas pouvoir retourner en Erythrée, où elle ne serait pas libre d’exercer sa religion, que, dans sa décision du 7 avril 2020, le SEM a considéré que les déclarations de l’intéressée ne satisfaisaient pas aux exigences des art. 3 et 7 LAsi ; qu’il a considéré que les préjudices subis en C._______ n’étaient pas déterminants du fait de sa nationalité érythréenne ; que par ailleurs, après avoir relevé le manque de substance et le caractère stéréotypé de ses allégations relatives à sa conversion et à l’exercice de sa religion, il a estimé que son appartenance à l’Eglise pentecôtiste n’était pas vraisemblable ; que ses craintes hypothétiques de subir de ce fait des persécutions en cas de retour en Erythrée ne seraient en conséquence pas fondées, qu'il a par ailleurs tenu l'exécution de son renvoi pour licite, estimant en particulier qu’il n’existait pas un risque réel et immédiat de recrutement – compte tenu de l’âge de la requérante – et, le cas échéant, de violation future de l’art. 4 de la Convention du 4 novembre 1950 de sauvegarde des droits de l'homme et des libertés fondamentales (CEDH, RS 0.101) ; qu’il a également considéré que l’exécution de cette mesure était possible et raisonnablement exigible ; qu’à cet égard, il a relevé que l’intéressée n’avait invoqué aucun problème médical et qu’elle disposait d’un réseau familial étendu, avec lequel elle avait gardé le contact ; qu’il a également rappelé qu’elle avait rendu visite à sa famille en Erythrée en (…), que le SEM a en outre relevé qu’un retour en B._______ pourrait également s’avérer envisageable, dès lors que l’intéressée y aurait vécu durant (…) ans, qu’elle y aurait obtenu une autorisation de séjour et un passeport, et que son fils y vivrait, que, dans son recours du 15 mai 2020, l’intéressée a repris ses déclarations antérieures et a soutenu que, contrairement à ce qu’avait retenu l’autorité inférieure, elle avait expliqué de manière crédible sa conversion à la religion pentecôtiste ; qu’après avoir constaté ce que la foi protestante avait apporté à sa sœur qui se trouvait également en C._______, elle aurait décidé de suivre sa voie ; qu’elle se serait ainsi convertie au pentecôtisme, qui contrairement à l'Eglise chrétienne orthodoxe, qui est l'une des quatre religions non interdites en Erythrée, se concentre sur la Bible et se caractérise par une interprétation littérale de celle-ci ; qu’en tant que nouveau membre, elle aurait toutefois encore</w:t>
      </w:r>
    </w:p>
    <w:p>
      <w:r>
        <w:t>D-2535/2020 Page 6 beaucoup à apprendre ; qu’elle a ajouté qu’elle vivait désormais sa foi au sein de l’Eglise (…), à D._______, qu’elle a en outre reproché au SEM de ne pas avoir tenu compte des événements traumatiques vécus en C._______ lors de l’évaluation de la vraisemblance de ses propos, qu’elle a par ailleurs affirmé qu’en cas de retour en Erythrée, elle ne pourrait pas y vivre librement sa foi, l’Eglise pentecôtiste et le protestantisme n’y étant pas autorisés ; qu’elle a également soutenu qu’en raison de sa conversion au pentecôtisme et de son départ illégal de son pays, elle devait se voir reconnaître la qualité de réfugié en application de l’art. 54 LAsi, qu’elle a en outre assuré qu’elle encourrait un risque concret de devoir effectuer un service national de durée indéterminée, assimilé à une forme d’esclavage et de travail forcé, en violation des art. 3 et 4 CEDH ; qu’elle a d’autre part rappelé qu’elle n’avait jamais vécu dans son pays d’origine, qu’elle aurait quitté quand elle était encore un petit enfant, et a affirmé qu’elle ne pourrait pas compter sur un réel soutien de sa famille ; qu’elle a ajouté qu’en raison de sa condition de femme seule d’un âge déjà avancé, elle ne serait pas en mesure de s'intégrer dans une société conservatrice et de subvenir à ses besoins de manière autonome ; qu’elle ne pourrait également pas compter sur une éventuelle protection des autorités contre les risques de violences sexuelles auxquelles elle serait exposée, qu’elle a enfin soutenu qu’un renvoi en B._______ n’entrait pas en ligne de compte, dans la mesure notamment où elle n’en avait pas la nationalité, qu’elle a conclu à l’annulation de la décision attaquée, à la reconnaissance de sa qualité de réfugiée et à son admission provisoire, qu’à l’appui de son recours, elle a produit une attestation de membre de l’Eglise (…) de D._______, datée du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w:t>
      </w:r>
    </w:p>
    <w:p>
      <w:r>
        <w:t>D-2535/2020 Page 7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qu’aucun élément concret, ni moyen de preuve fiable et déterminant ne viennent étayer, qu’en outre, elles ne satisfont pas aux conditions des art. 3, 7 et 54 LAsi, que celui qui se prévaut d'un risque de persécution dans son pays d'origine ou de provenance, engendré uniquement par son départ de ce pays ou par son comportement postérieur audit départ, fait valoir des motifs subjectifs survenus après la fuite, au sens de l'art. 54 LAsi ; que sont en particulier considérés comme tels, les activités politiques indésirables en exil, le départ illégal du pays ("Republikflucht") ou encore le dépôt d'une demande d'asile à l'étranger, lorsqu'ils fondent un risque de persécution future (cf. ATAF 2009/9 consid. 5.1 et réf. cit.) ; qu’ils doivent être distingués des</w:t>
      </w:r>
    </w:p>
    <w:p>
      <w:r>
        <w:t>D-2535/2020 Page 8 motifs objectifs postérieurs à la fuite qui ne relèvent pas du comportement du requérant ; qu’en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que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qu’en l’occurrence, l’intéressée a pour l’essentiel allégué qu’en raison de sa conversion au pentecôtisme alors qu’elle se trouvait en C._______, elle serait persécutée en cas de retour en Erythrée, que, nonobstant l’attestation déposée à l’appui de son recours, sa conversion apparaît pour le moins douteuse, au vu de l’indigence et du caractère stéréotypé de ses propos à ce sujet (cf. notamment procès- verbal de l’audition du 31 juillet 2018, Q. 97 à 113 et 127), que la conversion à une religion sous-entend un minimum de connaissances concernant cette religion, ce qui n’est manifestement pas le cas en l’espèce, qu’il sied également de relever l’ambiguïté et l’inconstance de ses propos s’agissant de la religion à laquelle elle a affirmé s’être convertie, qu’ainsi, lors de sa première audition et dans le cadre de son recours, elle a déclarée être de confession protestante (cf. procès-verbal de l’audition du 2 mars 2017, pt. 1.13 ; mémoire de recours, p. 10) ; que, lors de son audition sur ses motifs d’asile, elle a d’abord déclaré s’être convertie au protestantisme, soutenant que cette religion était interdite dans son pays (cf. procès-verbal de l’audition du 31 juillet 2018, Q. 96), avant d’affirmer être pentecôtiste (cf. ibidem, Q. 102), que, dans le cadre de son recours, elle a allégué avoir commencé à se tourner vers la foi protestante et l'église pentecôtiste vers l'année (…) (cf. mémoire de recours, p. 4), en expliquant avoir voulu suivre sa sœur dans sa foi protestante (cf. ibidem, p. 4)</w:t>
      </w:r>
    </w:p>
    <w:p>
      <w:r>
        <w:t>D-2535/2020 Page 9 qu’elle ne semble ainsi pas faire de distinction entre le protestantisme (luthérien), religion autorisée en Erythrée, et le pentecôtisme, qui est un courant chrétien évangélique interdit dans ce pays (cf. arrêt du Tribunal E-1923/2018 du 24 avril 2020 consid. 4.2.1), que les préjudices qu’elle aurait subis en C._______ (cf. mémoire de recours, p. 9) ne permettent pas d’expliquer le manque flagrant de substance de ses propos relatifs à la religion à laquelle elle prétend s’être convertie, que, cela étant, il y a lieu de relever qu’en Erythrée, les personnes activement engagées au sein d'une religion autre que celles reconnues officiellement (islam sunnite, orthodoxie, catholicisme et luthéranisme), dont le pentecôtisme, sont surveillées par les autorités et occasionnellement arrêtées et emprisonnées sans jugement ; que le nombre de croyants incarcérés est estimé entre 1’200 et 3’000 ; que détenus dans des conditions difficiles et maltraités, ils font l'objet de pressions pour abandonner leur foi (cf. arrêts du Tribunal E-3406/2018 du 14 avril 2020 consid. 4.2 et jurisp. cit. ; E-2081/2017 du 11 octobre 2018 consid. 3.3.1 et réf. cit.), que, de manière générale, les membres de ces communautés religieuses non autorisées ne sont cependant pas systématiquement l’objet de graves préjudices, au sens de l’art. 3 LAsi, un grand nombre d’entre eux vivant sans être inquiétés ; qu’aussi, en plus de l’appartenance religieuse, une crainte fondée d’être persécuté sur cette base doit également être rendue vraisemblable (cf. arrêts du Tribunal E-3406/2018 précité consid. 4.2 ; E-6636/2017 du 21 juin 2018 consid. 7.2 et jurisp. cit.), qu’en l’espèce, même à admettre la conversion de la recourante au pentecôtisme, ses craintes d’être exposée à de sérieux préjudices de ce fait à son retour ne reposent sur aucun élément quelque peu concret et sont restées purement hypothétiques, ce qui ne suffit pas pour admettre une crainte fondée de persécution future, que sa seule appartenance à une église évangélique en Suisse, telle que semble l’établir l’attestation du (…), n’apparaît en effet pas de nature à lui causer des préjudices au sens de l’art. 3 LAsi en cas de retour en Erythrée, que, d’une part, l’intérêt de la recourante pour le pentecôtisme serait né en C._______, soit après son départ de son pays d’origine, de sorte que rien ne permet d’admettre qu’il soit connu des autorités érythréennes ; qu’il y a</w:t>
      </w:r>
    </w:p>
    <w:p>
      <w:r>
        <w:t>D-2535/2020 Page 10 d’ailleurs lieu de rappeler à ce sujet que l’intéressée a déclaré que seule sa famille était au courant de sa conversion dans son pays (cf. procès- verbal de l’audition du 31 juillet 2018, Q. 114), que, d’autre part, il ne ressort ni de ses déclarations ni de l’attestation fournie qu’elle exercerait au sein de sa communauté religieuse une quelconque activité particulière susceptible d’attirer spécialement l’attention sur elle ; qu’elle n’a en outre ni allégué ni a fortiori démontré s’être officiellement convertie par un baptême, que s’agissant de la fuite illégale d’Erythrée, le Tribunal a jugé, dans son arrêt de référence D-7898/2016 du 30 janvier 2017, que celle-ci n’était pas suffisante à elle seule pour fonder la qualité de réfugié, en l’absence de tout facteur de risque supplémentaire faisant apparaître le requérant d’asile comme une personne indésirable aux yeux des autorités érythréennes (cf. consid. 5.1), que de tels facteurs font en l’espèce défaut, dès lors que la recourante n’a jamais allégué avoir exercé des activités politiques ou rencontré de quelconques difficultés avec les autorités de son pays ; qu’elle a en outre pu obtenir, lors de son séjour en C._______, des documents d’identité par l’intermédiaire de la Représentation érythréenne, ce qui démontre qu’elle n’était pas dans le collimateur des autorités de son pays d’origine ; qu’elle a d’ailleurs pu s’y rendre en (…) afin de visiter sa famille, sans y rencontrer le moindre problème, qu’enfin, le simple dépôt d’une demande d’asile à l’étranger ne suffit pas à constituer un facteur supplémentaire défavorable au sens de la jurisprudence précitée (cf. arrêt D-2511/2016 du 22 août 2018 consid. 6.3 et jurisp. cit. ; voir également l’arrêt D-5990/2016 du 3 septembre 2018 consid. 6.3), que, pour le surplus, il convient de renvoyer aux considérants de la décision attaquée, dès lors que ceux-ci sont suffisamment explicites et motivés (art. 109 al. 3 LTF, par renvoi de l’art. 4 PA), d'autant que le recours, ne contient en la matière pas d'arguments nouveaux et déterminants susceptibles d'en remettre en cause le bien-fondé, que, partant, même en admettant la vraisemblance de l’intérêt de la recourante pour le pentecôtisme et de son départ illégal du pays, ces éléments ne sont pas à eux seuls suffisants pour justifier la reconnaissance de sa qualité de réfugiée, à l’exclusion de l’asile, pour des motifs subjectifs</w:t>
      </w:r>
    </w:p>
    <w:p>
      <w:r>
        <w:t>D-2535/2020 Page 11 postérieurs à la fuite (art. 3 et 54 LAsi ; cf. en ce sens arrêt du Tribunal E-2494/2018 du 19 décembre 2019 consid. 4.2-4.3), qu'il s'ensuit que le recours, sous l'angle de la reconnaissance de la qualité de réfugié, doit être rejeté et le dispositif de la décision du 7 avril 2020 confirmé sur ce point,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ne contrevient pas au principe de non- 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qu’en particulier, la recourante, vu son âge et son statut familial, n’a pas à craindre, à son retour en Erythrée, d’être incorporée au service national, respectivement détenue en raison d’un refus de servir, qu’un enrôlement éventuel au service national après son retour en Erythrée ne serait au demeurant pas constitutif d’un esclavage ou d’une servitude au sens de l’art. 4 par. 1 CEDH, ni d’une violation crasse de l’interdiction du travail forcé au sens de l’art. 4 par. 2 CEDH ; qu’il ne constituerait pas non plus un traitement prohibé par l’art. 3 CEDH (cf. ATAF 2018 VI/4 consid. 6.1), qu’enfin, ses craintes d’être victime de violences sexuelles, sans pouvoir compter sur une protection étatique (cf. mémoire de recours, p. 24), ne</w:t>
      </w:r>
    </w:p>
    <w:p>
      <w:r>
        <w:t>D-2535/2020 Page 12 reposent sur aucun élément quelque peu concret, ni aucun moyen de preuve déterminant, et sont restées purement hypothétiques, que l'exécution du renvoi s'avère donc licite (art. 83 al. 3 LEI ; cf. ATAF 2014/28 consid. 11), que l'Erythrée ne connaît pas une situation de guerre, de guerre civile ou de violence généralisée sur l'ensemble de son territoire qui permettrait d'emblée, et indépendamment des circonstances du cas d'espèce, de présumer, à propos de tous les requérants provenant de cet Etat, l'existence d'une mise en danger concrète au sens de l'art. 83 al. 4 LEI (cf. ATAF 2018 VI/4 précité consid. 6.2 ; arrêt de référence du Tribunal D 2311/2016 du 17 août 2017 consid. 17), qu’en outre, l’exigibilité de l’exécution du renvoi en Erythrée n’est pas conditionnée par l’existence de circonstances personnelles particulièrement favorables (cf. D-2311/2016 consid. 17.2 et 18, modifiant sur cette question la jurisprudence publiée sous JICRA 2005 no 12 consid. 10.5 à 10.8), que rien n’indique que l'intéressée pourrait être mise concrètement en danger pour des motifs qui lui seraient propres ; qu’en effet, malgré son âge, elle apparaît apte à travailler, est au bénéfice d’un certain bagage scolaire, peut se prévaloir d’une expérience professionnelle et n’a pas allégué, ni a fortiori établi, souffrir de problèmes de santé particuliers qui impliqueraient un risque majeur en cas de retour, que, de plus, elle dispose dans son pays d’un certain réseau familial, avec lequel elle est restée en contact (cf. procès-verbaux des auditions du 2 mars 2017, pt. 3.01, et du 31 juillet 2018, Q. 66) et qui pourra, le cas échéant, lui apporter un soutien moral, si ce n’est matériel ; qu’elle pourra également requérir l’aide de ses sœurs résidant à l’étranger, que, dans ces conditions, nonobstant son statut de femme seule et le fait qu’elle a quitté son pays alors qu’elle était encore enfant, la recourante devrait pouvoir s’y réinstaller sans rencontrer des difficultés excessives, qu’en cas de nécessité, il lui sera au demeurant possible de solliciter du SEM une aide au retour selon les art. 73 ss de l'ordonnance 2 sur l'asile du 11 août 1999 relative au financement (OA 2, RS 142.312), lui permettant de faire face à ses besoins, notamment, le temps de sa réinstallation,</w:t>
      </w:r>
    </w:p>
    <w:p>
      <w:r>
        <w:t>D-2535/2020 Page 13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s'avère en conséquence également raisonnablement exigible (art. 83 al. 4 LEI ; cf. ATAF 2011/50 consid. 8.1- 8.3 et jurisp. cit.), dans la mesure où elle ne fait pas apparaître une mise en danger concrète de la recourante, que le Tribunal rappelle enfin que, si un retour forcé en Erythrée n’est de manière générale pas possible (cf. ATAF 2018 VI/4 consid. 6.3 ; D-2311/2016 consid. 19), le choix existant d’un retour volontaire empêche de conclure à une impossibilité de l’exécution du renvoi, au sens de l’art. 83 al. 2 LEI (cf. arrêt du Tribunal E-774/2019 du 22 novembre 2021 consid. 10), que l'exécution du renvoi ne se heurte donc pas à des obstacles insurmontables d'ordre technique et s'avère ainsi également possible (cf. ATAF 2008/34 consid. 12 et jurisp. cit.) ; que la recourante, déboutée, est dès lors tenue de collaborer à l'obtention de documents de voyage lui permettant de retourner dans son pays d'origine (art. 8 al. 4 LAsi), que le contexte actuel lié à la propagation dans le monde de la maladie à coronavirus 2019 (Covid-19), bien qu’il sied d’en tenir compte dans l’optique des mesures de sécurité sanitaires décidées par chaque Etat concerné, n’est pas de nature à remettre en cause les conclusions qui précèdent,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D-2535/2020 Page 14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D-2535/2020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