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D-2524/2020 vom 8. Juni 2020</w:t>
      </w:r>
    </w:p>
    <w:p>
      <w:r>
        <w:t>Bundesverwaltungsgericht, 2020-06-08, DE</w:t>
      </w:r>
    </w:p>
    <w:p>
      <w:r>
        <w:rPr>
          <w:b/>
        </w:rPr>
        <w:t xml:space="preserve">Quelle: </w:t>
      </w:r>
      <w:r>
        <w:t>https://mcp.opencaselaw.ch/entscheid/bvger_D-2524_2020</w:t>
      </w:r>
    </w:p>
    <w:p>
      <w:r>
        <w:t>FR: TAF D-2524/2020 du 8 juin 2020</w:t>
      </w:r>
    </w:p>
    <w:p>
      <w:r>
        <w:t>IT: TAF D-2524/2020 del 8 giugno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(Art. 108 Abs. 3 AsylG; Art. 105 AsylG i.V.m. Art. 37 VGG und Art. 52 Abs. 1 VwVG)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Zuerkennung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2009, Rz. 11.17 und 11.18).</w:t>
      </w:r>
    </w:p>
    <w:p>
      <w:r>
        <w:rPr>
          <w:b/>
        </w:rPr>
        <w:t>E. 5.1</w:t>
      </w:r>
    </w:p>
    <w:p>
      <w:r>
        <w:t>Zur Begründung seiner Verfügung führte das SEM im Wesentlichen aus, dass dem Beschwerdeführer in Georgien im Jahr 2012 trotz der einmaligen verbalen Drohung von Polizisten in Zusammenhang mit den Wahlen nichts weiter passiert sei. Er sei danach nicht mehr politisch tätig gewesen. Es fehle somit offenkundig an einer hinreichenden Intensität im Sinne von Art. 3 AsylG. Dasselbe gelte für den Rauswurf aus einer Flüchtlingsunterkunft in I._______, zumal er in Georgien wohnhafte Familienangehörige, insbesondere in I._______ eine verheiratete Schwester, habe. Es lägen weder Eingriffe in seine körperliche Integrität noch in seine Freiheit im Sinne eines Freiheitsentzugs vor, so dass er sich der Bedrohung nur noch durch eine Flucht ins Ausland hätte entziehen können. Dies habe er damit unterstrichen, dass er von 2012 bis im Juli 2014 weiterhin in Georgien gelebt habe und erst am 20. Juli 2014 legal mit seinem Reisepass sowie einem Schengen-Visum ausgereist sei. Zudem sei ihm bei seiner Rückkehr nach Georgien und seiner Ankunft in I._______ im Jahr 2019 nichts passiert. Deshalb fehle es vorliegend nicht nur an einer hinreichenden Intensität im Sinne von Art. 3 AsylG, sondern auch an einem aktuellen Kausalzusammenhang zwischen der verbalen Drohung und dem Rauswurf aus der Flüchtlingsunterkunft im Jahr 2012 zu seiner Ausreise etwa zwei Jahre danach im Juli 2014. Zudem habe er anlässlich der Anhörung und der Befragung zur Person (BzP) im ersten Asylverfahren angegeben, dass er bis zur Auseise im Juli 2014 in I._______ sowie J._______ gelebt habe (vgl. Akten [...]-29/17 [nachfolgend A29] F90-92; BzP A9/12 Ziff. 1.17.05 und 2.01). Somit habe er sich nicht anderswo aufgehalten beziehungsweise versteckt. Zwar habe er anlässlich der Anhörung unterschiedlich dazu angegeben, dass er sich bei seinem Onkel in G._______ und seiner Tante in H._______ versteckt habe. Abgesehen davon, dass H._______ nicht in Abchasien liege und diese Angaben widersprüchlich seien, vermöge dies den fehlenden aktuellen Kausalzusammenhang zwischen der verbalen Drohung und seiner Ausreise ungefähr zwei Jahre danach nicht zu widerlegen. Denn es fehle offensichtlich an einem aktuellen sachlichen und zeitlichen Kausalzusammenhang sowie objektiven Hinweisen auf eine begründete Furcht, zumal er sich ein Visum beschafft habe und mit diesem sowie seinem Reisepass per Flugzeug legal ausgereist sei. In Anbetracht des Regierungswechsels im Jahr 2018, den demokratischen Entwicklungen in Georgien und der Tatsache, dass die Drohung gegen ihn als Mitglied der Nationalpartei vor etwa acht Jahren ausgestossen und offenkundig nicht weiterverfolgt worden sei, seien seine Vorbringen aus dem Jahr 2012 nicht mehr aktuell. Sie würden zudem keine hinreichende Intensität im Sinne von Art. 3 AsylG und keinen aktuellen Kausalzusammenhang zu seiner Ausreise im Juli 2014 (und seiner Rückkehr sowie Wiederausreise im Jahr 2019) aufweisen. Aus all diesen Gründen würden seine Vorbringen keine Asylrelevanz entfalten. Sein Parteiausweis der Nationalpartei, welchen er nicht eingereicht habe, würde an dieser Einschätzung nichts ändern. Ferner habe der Beschwerdeführer vorgebracht, die Situation in Abchasien, woher er stamme und wo er sich im Jahr 2019 nach seiner Rückkehr unter anderem aufgehalten habe, sei schwierig und wegen Plünderungen gefährlich. Er habe in I._______ keine Unterkunft gefunden. Die allgemeine Lage in Abchasien vermöge mangels einer persönlichen Verfolgung aus Gründen im Sinne von Art. 3 AsylG keine Asylrelevanz für seine Person zu entfalten. Ausserdem habe er als georgischer Staatsangehöriger die Niederlassungsfreiheit in Georgien wahrgenommen und für mehrere Jahre in I._______ sowie J._______ gelebt, gearbeitet und zwischen 2002 und 2006 vier Jahre in I._______ studiert. Es sei ihm daher zuzumuten, auch bei einer Rückkehr eine Aufenthaltsalternative zu Abchasien wahrzunehmen, zumal seine Familienangehörigen wie seine Eltern und seine drei verheirateten Schwestern nicht in Abchasien wohnhaft seien. Eine seiner Schwestern sei im Übrigen in I._______ wohnhaft. Es sei daher davon auszugehen, dass er bei seinen Familienangehörigen eine Unterkunft finde. Dies und die teilweise schwierige Situation auf dem Arbeitsmarkt seien nicht asylrelevant. Im Weiteren sei darauf hinzuweisen, dass der Bundesrat Georgien angesichts der innenpolitischen Lage am 28. August 2019 per 1. Oktober 2019 zu einem verfolgungssicheren Staat (Safe Country) nach Art. 6a Abs. 2 Bst. a AsylG erklärt habe. Falls er Schwierigkeiten mit Drittpersonen oder lokalen Beamten haben sollte, sei der georgische Staat sowohl schutzfähig als grundsätzlich auch schutzwillig. Er könne, sofern notwendig, diesen vorhandenen staatlichen Schutz von Georgien als ein Safe Country wahrnehmen. Bezüglich der Einwände in der Stellungnahme der Rechtsvertretung sei festzuhalten, dass die (verlängerte) Beschwerdefrist von 30 Tagen gemäss Art. 10 COVID-Verordnung Asyl sich nur auf Entscheide gemäss Art. 31a Abs. 4 AsylG, das heisse auf ablehnende materielle Entscheide beziehe. Für Beschwerden gegen Nichteintretensentscheide sowie gegen Entscheide nach Art. 23 Abs. 1 (Entscheide am Flughafen) und Art. 40 i.V.m. Art. 6a Abs. 2 Bst. a des AsylG (Safe Country Entscheide) gelte weiterhin die in Art. 108 Abs. 3 AsylG geregelte Beschwerdefrist von 5 Arbeitstagen. Somit seien in der Stellungnahme keine Tatsachen oder Beweismittel vorgelegt worden, welche eine Änderung des Standpunktes des SEM rechtfertigen könnten. Die Vorbringen des Beschwerdeführers würden somit den Anforderungen an die Flüchtlingseigenschaft gemäss Art. 3 AsylG nicht standhalten.</w:t>
      </w:r>
    </w:p>
    <w:p>
      <w:r>
        <w:rPr>
          <w:b/>
        </w:rPr>
        <w:t>E. 5.2</w:t>
      </w:r>
    </w:p>
    <w:p>
      <w:r>
        <w:t>In der Beschwerde wird geltend gemacht, in Georgien seien die Rechte und das Leben des Beschwerdeführers in Gefahr. Nach einer Abschiebung müsse er in einem okkupierten Territorium bei seinem Onkel in Abchasien in der Stadt G._______ wohnen, weil er ungerecht behandelt worden sei. Er sei schon einmal wegen dem Krieg Flüchtling in Georgien gewesen und habe bereits erlebt, dass seine Rechte eingeschränkt gewesen seien und er ungerecht behandelt worden sei.</w:t>
      </w:r>
    </w:p>
    <w:p>
      <w:r>
        <w:rPr>
          <w:b/>
        </w:rPr>
        <w:t>E. 6</w:t>
      </w:r>
    </w:p>
    <w:p>
      <w:r>
        <w:t>Das SEM hat zutreffend festgestellt, dass die Vorbringen des Beschwerdeführers der Asylrelevanz entbehren. Einerseits fehlt es der geltend gemachten einmaligen verbalen Drohung durch die Polizei aufgrund seiner politischen Aktivitäten und dem Rauswurf aus der Flüchtlingsunterkunft im Jahre 2012 an Intensität (vgl. A29 F77). Andererseits besteht zwischen diesen Vorbringen und der ersten Ausreise im Jahre 2014 kein zeitlicher und sachlicher Kausalzusammenhang, zumal sich der Beschwerdeführer noch zwei Jahre in Georgien aufhielt, bis ungefähr 2013 beziehungsweise bis 2014 seine Werkstatt mit seinem Freund in I._______ weiterführte (vgl. A29 F30 ff.; BzP A9/12 Ziff. 1.17.05) und ihm in dieser Zeit nichts geschehen ist. Nach der Rückführung aus Deutschland macht der Beschwerdeführer nur die allgemeine schwierige Lage und Plünderungen der (...) seines Onkels in Abchasien geltend und keine individuelle gegen ihn gerichtete Verfolgung oder Nachteile von asylrelevantem Ausmass. Es kann, um Wiederholungen zu vermeiden, auf die zutreffenden Erwägungen des SEM verwiesen werden. Die polizeilichen Drohungen und der Rauswurf waren bereits bei der ersten Ausreise aus Georgien im Jahr 2014 nicht asylrelevant und nach der Rückkehr 2019 gab es diesbezüglich keine Vorkommnisse, welche den Beschwerdeführer betroffen hätten. Die Ausführungen in der Beschwerde sind nicht ansatzweise geeignet, um von einer von der Beurteilung des SEM abweichenden Einschätzung seiner zur Begründung des Asylgesuchs geltend gemachten Vorbringen zu gelangen.</w:t>
      </w:r>
    </w:p>
    <w:p>
      <w:r>
        <w:rPr>
          <w:b/>
        </w:rPr>
        <w:t>E. 7</w:t>
      </w:r>
    </w:p>
    <w:p>
      <w:r>
        <w:t>Nach dem Gesagten ist festzuhalten, dass es dem Beschwerdeführer nicht gelungen ist, asylrechtlich relevante Verfolgungsgründe im Sinne von Art. 3 AsylG glaubhaft zu machen, weshalb das SEM zu Recht die Flüchtlingseigenschaft verneint und das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Georgien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Georgien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Die allgemeine Situation in Georgien ist nicht von einer landesweiten Situation von Krieg, Bürgerkrieg oder allgemeiner Gewalt geprägt. Auch in individueller Hinsicht sind keine Gründe ersichtlich, welche eine Wegweisung als unzumutbar erscheinen liessen. Der Beschwerdeführer verfügt in Georgien über ein familiäres Beziehungsnetz aus Eltern, Schwestern und weiteren Verwandten (vgl. A29 F39, F41, F44; BzP A9/12 Ziff. 3.01). Der Beschwerdeführer hat in I._______ vier Jahre Wirtschaft studiert und danach mit einem Freund eine Werkstatt besessen. Es ist deshalb nicht davon auszugehen, er würde bei einer Rückkehr in eine existenzielle Notlage geraten. Hinsichtlich der erstmals anlässlich der Anhörung geltend gemachten Herzinsuffizienz und dem hohen Blutdruck hält der ärztliche Kurzbericht vom 8. Mai 2020 fest, dass die Atemprobleme aufgrund eines Nasenbeinbruchs beim Kickboxen bestünden. Zudem habe er diesen Nasenbeinbruch in Georgien operieren lassen. Entgegen seinen Vorbringen wurde kein zu hoher, sondern ein normaler Blutdruck festgestellt. Die angegebene Herzinsuffizienz konnte bei dieser Untersuchung nicht bestätigt werden. Seine Herzfrequenz sei unauffällig und es gebe keine Herzgeräusche. Die angegebene Herzinsuffizienz bleibe vorbehältlich einer Untersuchung durch einen Kardiologen mittels eines EKG unklar. Der ärztliche Kurzbericht vom 13. Mai 2020 stellte einen erhöhten Fett-Cholesterin-Wert fest. Aus medizinischer Sicht gilt er bezüglich des Coronavirus (Covid-19) aktuell nicht als zu einer Risikogruppe gehörend. Das noch nicht durchgeführte EKG hinsichtlich seiner geltend gemachten Herzrhythmusstörungen kann der Beschwerdeführer auch in Georgien durchführen lassen. Zudem hat er bei der Einreise den kantonalen Behörden am 7. Januar 2020 angegeben, er habe keine gesundheitlichen Probleme, brauche keine ärztliche Behandlung und keine Medikamente (vgl. Akte [...]-10/4 S. 4) und auch in der Beschwerde erwähnte er keine gesundheitlichen Probleme mehr, die einer Rückkehr nach Georgien entgegenstehen könnten. Nach dem Gesagten erweist sich der Vollzug der Wegweisung nicht als unzumutbar.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Mit vorliegendem Urteil wird der Antrag auf Verzicht auf die Erhebung eines Kostenvorschusses gegenstandslos.</w:t>
      </w:r>
    </w:p>
    <w:p>
      <w:r>
        <w:rPr>
          <w:b/>
        </w:rPr>
        <w:t>E. 12</w:t>
      </w:r>
    </w:p>
    <w:p>
      <w:r>
        <w:t>Die Anträge auf Gewährung der unentgeltlichen Prozessführung und Rechtsverbeiständung im Sinne von Art. 65 Abs. 1 und 2 VwVG sind abzuweisen, weil sich die Rechtsbegehren nach dem Gesagten als aussichtlos erwiesen haben. Folglich sind die Kosten dem unterliegenden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