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D-2520/2022 vom 14. Juni 2022</w:t>
      </w:r>
    </w:p>
    <w:p>
      <w:r>
        <w:t>Bundesverwaltungsgericht, 2022-06-14, DE</w:t>
      </w:r>
    </w:p>
    <w:p>
      <w:r>
        <w:rPr>
          <w:b/>
        </w:rPr>
        <w:t xml:space="preserve">Quelle: </w:t>
      </w:r>
      <w:r>
        <w:t>https://mcp.opencaselaw.ch/entscheid/bvger_D-2520_2022</w:t>
      </w:r>
    </w:p>
    <w:p>
      <w:r>
        <w:t>FR: TAF D-2520/2022 du 14 juin 2022</w:t>
      </w:r>
    </w:p>
    <w:p>
      <w:r>
        <w:t>IT: TAF D-2520/2022 del 14 giugno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 Das Verfahren richtet sich nach dem VwVG, dem VGG und dem BGG, soweit das AsylG nichts anderes bestimmt (Art. 37 VGG und Art. 6 AsylG). Der Beschwerdeführer ist als Verfügungsadressat zur Beschwerdeführung legitimiert (Art. 48 VwVG). Auf die frist- und formgerecht eingereichte Beschwerde ist – unter Vorbehalt von E. 2.2 –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D-2520/2022 Seite 5</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nicht Gegenstand des Ver- fahrens, weshalb auf die entsprechenden Anträge nicht einzutreten ist. Die von der Vorinstanz verfügte Anpassung des Geburtsdatums im ZEMIS (Dispositivziffer 6) wird nicht explizit angefochten, weshalb – auch unter Berücksichtigung der diesbezüglich noch laufenden Beschwerdefrist und der Beschwerdebegründung – davon auszugehen ist, die vorliegende Be- schwerde richte sich ausschliesslich gegen den verfügten Nichteintretens- entscheid. Dispositivziffer 6 ist folglich ebenfalls nicht Gegenstand des Ver- fahrens.</w:t>
      </w:r>
    </w:p>
    <w:p>
      <w:r>
        <w:rPr>
          <w:b/>
        </w:rPr>
        <w:t>E. 3</w:t>
      </w:r>
    </w:p>
    <w:p>
      <w:r>
        <w:t>Die Beschwerde erweist sich als offensichtlich unbegründet und ist im Ver- fahren einzelrichterlicher Zuständigkeit mit Zustimmung einer zweiten Richterin oder eines zweiten Richters (Art. 111 Bst. e AsylG), ohne Durch- führung eines Schriftenwechsels und mit summarischer Begründung, zu behandeln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 Tritt das SEM auf das Asylgesuch nicht ein, verfügt es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Falle einer unbegleiteten minderjährigen Person ohne familiäre Anknüpfungs- punkte (zu einem anderen Mitgliedstaat) ist gemäss Art. 8 Abs. 2 Dublin- III-VO der Staat zuständig, in welchem jene einen Antrag auf internationa-</w:t>
      </w:r>
    </w:p>
    <w:p>
      <w:r>
        <w:t>D-2520/2022 Seite 6 len Schutz gestellt hat. Unbegleitete Minderjährige sind vom Wiederauf- nahmeverfahren ausgenommen (vgl. Filzwieser/Sprung, Dublin-III-VO, Wien 2014, Kap. 15 f. zu Art. 8).</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w:t>
      </w:r>
    </w:p>
    <w:p>
      <w:r>
        <w:rPr>
          <w:b/>
        </w:rPr>
        <w:t>E. 5.1</w:t>
      </w:r>
    </w:p>
    <w:p>
      <w:r>
        <w:t>Die Vorinstanz hielt zur Begründung der angefochtenen Verfügung fest, die Datenbank Eurodac weise nach, dass der Beschwerdeführer am (…) in Bulgarien ein Asylgesuch eingereicht habe. Die bulgarischen Behörden hätten zum Übernahmeersuchen innerhalb der Frist keine Stellung genom- men, weshalb die Zuständigkeit, das weitere Verfahren durchzuführen, in Anwendung von Art. 25 Abs. 2 Dublin-III-VO auf Bulgarien übergegangen sei. Der Beschwerdeführer habe bei der Einreichung seines Gesuches ange- geben, am (…) geboren und damit noch minderjährig zu sein. Das am (…) durchgeführte rechtsmedizinische Gutachten habe ein zu berücksichtigen-</w:t>
      </w:r>
    </w:p>
    <w:p>
      <w:r>
        <w:t>D-2520/2022 Seite 7 des Mindestalter von 19 Jahren ergeben und statuiere, dass das angege- bene Alter von (…) Jahren und (…) Monaten nicht plausibel sei. Die Vo- rinstanz hielt fest, sie sehe keinen Grund, die Resultate des Altersgutach- tens in Zweifel zu ziehen, zumal das Resultat sehr klar sei. Bei den einge- reichten Beweismitteln handle es sich nicht um rechtsgenügliche Identitäts- dokumente. Zudem würden die eingereichten Dokumente über keine Si- cherheitsmerkmale verfügen und seien in Afghanistan leicht käuflich erhält- lich und leicht fälschbar. Folglich sei davon auszugehen, dass der Be- schwerdeführer volljährig sei. Es gäbe keine wesentlichen Gründe zur Annahme, dass das Asylverfahren und die Aufnahmebedingungen für Asylsuchende in Bulgarien Schwach- stellen aufweisen würden, die eine Gefahr einer unmenschlichen oder ent- würdigenden Behandlung im Sinne von Art. 4 der EU-Grundrechtecharta und Art. 3 EMRK mit sich bringen würden. Es lägen zudem keine konkreten Anhaltspunkte vor, dass sich die bulgarischen Behörden nicht an ihre völ- kerrechtlichen Verpflichtungen halten würden. Folglich sei nicht davon aus- zugehen, dass der Beschwerdeführer bei einer Überstellung nach Bulga- rien gravierenden Menschenrechtsverletzungen im Sinne von Art. 3 Abs. 2 Dublin-III-VO und Art. 3 EMRK ausgesetzt werde, in eine existenzielle Not- lage geraten oder ohne Prüfung des Asylgesuchs des Beschwerdeführers und unter Verletzung des Non-Refoulement-Gebots in sein Heimat- oder Herkunftsstaat überstellt werden würde. Der Beschwerdeführer habe keine konkreten Beweise für die Annahme dargetan, Bulgarien würde ihm dau- erhaft die ihm zustehenden minimalen Lebensbedingungen vorenthalten. Ferner lägen auch keine Gründe gemäss Art. 16 Abs. 1 Dublin-III-VO vor, die die Schweiz verpflichten würde, das Asylgesuch des Beschwerdefüh- rers zu prüfen. In Würdigung der Akten und der vom Beschwerdeführer geäusserten Umstände lägen keine Gründe vor, die die Schweiz veranlas- sen müssten, die Souveränitätsklausel im Sinne von Art. 29a Abs. 3 AsylV 1 (SR 142.311) i.V.m. Art. 17 Abs. 1 Dublin-III-VO anzuwenden.</w:t>
      </w:r>
    </w:p>
    <w:p>
      <w:r>
        <w:rPr>
          <w:b/>
        </w:rPr>
        <w:t>E. 5.2</w:t>
      </w:r>
    </w:p>
    <w:p>
      <w:r>
        <w:t>Der Beschwerdeführer entgegnete in der Beschwerdeschrift, er sei (…). Die Vorinstanz habe sein Alter auf (…) Jahren festgelegt, um ihn nach Bulgarien zurückzuschicken. In Bulgarien hätten sie ihn als (…) eingestuft. In Bulgarien seien allen Ankömmlingen mit Gewalt die Handys abgenom- men worden, so dass niemand die Zustände dort dokumentieren könne. Er könne von den bulgarischen Behörden keine Hilfe erhalten, da es die bul- garischen Behörden selbst seien, die ihm Gewalt angetan hätten. Er sei von ihnen geschlagen worden. Zudem habe er in Bulgarien nicht freiwillig</w:t>
      </w:r>
    </w:p>
    <w:p>
      <w:r>
        <w:t>D-2520/2022 Seite 8 um Asyl nachgefragt, er sei mit Gewalt gezwungen worden, seine Finger- abdrücke abzugeben. In Bulgarien sei es zudem nicht möglich, ein neues Leben zu starten. Die Leute in Bulgarien seien selber arm und voller Vor- urteile gegenüber den Afghanen. Die Afghanen würden in Bulgarien be- schimpft, verspottet und fortgejagt. Ihnen werde weder bei der Einschulung noch bei der Suche nach einem Beruf geholfen. Sie könnten höchstens für wenig Geld die dreckigste Arbeit verrichten. Die Bulgaren würden selber das Land verlassen, um ihre Familie ernähren zu können. Er wisse von seinen Landsleuten, dass die bulgarischen Behörden die Afghanen in die Türkei abschieben würden, von wo sie mit Gewalt zurück nach Afghanistan geschickt würden. Diese Leute würden in Afghanistan anschliessend ver- haftet oder umgebracht, weil die Taliban kein Interesse an ihnen hätten und sie als Verräter des Landes betrachten würden. Er befürchte bei einer Aus- lieferung nach Bulgarien, dass er über die Türkei nach Afghanistan ausge- schafft werde und ihn dort das Gefängnis oder der Tod erwarte.</w:t>
      </w:r>
    </w:p>
    <w:p>
      <w:r>
        <w:rPr>
          <w:b/>
        </w:rPr>
        <w:t>E. 6.1</w:t>
      </w:r>
    </w:p>
    <w:p>
      <w:r>
        <w:t>Nachdem unbegleitete Minderjährige vom Wiederaufnahmeverfahren ausgenommen sind, bestünde bei Minderjährigkeit des Beschwerdeführers eine der grundsätzlichen Wiederaufnahmezuständigkeit Bulgariens vorran- gige Zuständigkeit der Schweiz. Es ist deshalb nachstehend vorab zu prü- fen, ob die Vorinstanz die dargelegte Minderjährigkeit des Beschwerdefüh- rers zutreffend verneint hat.</w:t>
      </w:r>
    </w:p>
    <w:p>
      <w:r>
        <w:rPr>
          <w:b/>
        </w:rPr>
        <w:t>E. 6.2</w:t>
      </w:r>
    </w:p>
    <w:p>
      <w:r>
        <w:t>Gemäss BVGE 2018 VI/3 sind von den in der Schweiz angewandten Methoden der medizinischen Altersabklärung nur die Schlüsselbein- res- pektive Skelettaltersanalyse und die zahnärztliche Untersuchung (nicht je- doch die Handknochenaltersanalyse und die ärztliche körperliche Untersu- chung) zum Beweis der Minder- beziehungsweise Volljährigkeit einer Per- son geeignet. Relevant für die Beurteilung sind mithin die Ergebnisse be- 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sehr starkes In- diz für die Volljährigkeit liegt vor, wenn das Mindestalter bei der Schlüssel- bein- respektive Skelettaltersanalyse und der zahnärztlichen Untersu- chung über 18 Jahren liegt (vgl. a.a.O. E. 4.2.2; bestätigt in den Urteilen des BVGer E-741/2021, E-777/2021 vom 19. Juli 2021 E. 6.3.1 und E-4231/2021 vom 8. Oktober 2021 E 4.4). Diese Voraussetzung ist im vor- liegenden Fall erfüllt. So liegt das Mindestalter des Beschwerdeführers ge-</w:t>
      </w:r>
    </w:p>
    <w:p>
      <w:r>
        <w:t>D-2520/2022 Seite 9 mäss rechtsmedizinischem Gutachten vom (…) sowohl bei der zahnärztli- chen Untersuchung (18.11 Jahre) wie auch bei der Schlüsselbeinanalyse (19 Jahre) über 18 Jahren. Dementsprechend schlussfolgern die Gutachter insgesamt ein Mindestalter von 19 Jahren und ein durchschnittliches Alter von 20.5 bis 23.2 Jahren. Damit stellt das Altersgutachten vom (…) ein sehr starkes Indiz für die Voll- jährigkeit des Beschwerdeführers dar.</w:t>
      </w:r>
    </w:p>
    <w:p>
      <w:r>
        <w:rPr>
          <w:b/>
        </w:rPr>
        <w:t>E. 6.3</w:t>
      </w:r>
    </w:p>
    <w:p>
      <w:r>
        <w:t>Die vom Beschwerdeführer zum Beleg seines Alters eingereichten Do- kumente (Foto einer Tazkera, Foto eines Impfausweises und Foto einer Geburtsbestätigung der Afghanistan Central Civil Registration Authority) wurden nicht im Original eingereicht, weshalb ihr Beweiswert von vorne- herein gering ist. Überdies ist festzuhalten, dass keines der Dokumente Sicherheitsmerkmale enthält und diese deshalb einfach gefälscht werden können. Selbst bei Annahme der Echtheit bestünde nach der Rechtspre- chung des Bundesverwaltungsgerichts die Möglichkeit, dass die darin ent- haltenen zeitlichen Angaben über das Geburtsdatum nicht dem wirklichen Alter entsprechen (vgl. BVGE 2019 I/6 E. 6.2, bestätigt u.a. im Urteil des BVGer D-60/2020 vom 8. Februar 2021 E. 4.3.2). Auch das Aussagever- halten des Beschwerdeführers vermag das Gericht nicht von seiner Min- derjährigkeit zu überzeugen. Seinen Aussagen mit den bloss groben Da- tenangaben zu seinem Alter, seiner Schulzeit und seiner Ausreise fehlt der Detaillierungsgrad, welcher die Aussagen überprüfbar und glaubhaft ma- chen würde. Die Angaben sind vage und somit nicht geeignet, die Resul- tate aus dem Altersgutachten, welches ein sehr starkes Indiz für die Voll- jährigkeit des Beschwerdeführers darstellt, umzustossen.</w:t>
      </w:r>
    </w:p>
    <w:p>
      <w:r>
        <w:rPr>
          <w:b/>
        </w:rPr>
        <w:t>E. 6.4</w:t>
      </w:r>
    </w:p>
    <w:p>
      <w:r>
        <w:t>Schliesslich haben auch die bulgarischen Behörden das Übernahme- ersuchen des SEM stillschweigend akzeptiert und somit die Einschätzung des SEM zur Volljährigkeit des Beschwerdeführers geteilt.</w:t>
      </w:r>
    </w:p>
    <w:p>
      <w:r>
        <w:rPr>
          <w:b/>
        </w:rPr>
        <w:t>E. 6.5</w:t>
      </w:r>
    </w:p>
    <w:p>
      <w:r>
        <w:t>Demnach gelangt das Gericht in Übereinstimmung mit der Vorinstanz zum Schluss, dass es dem Beschwerdeführer nicht gelungen ist, die von ihm geltend gemachte Minderjährigkeit glaubhaft zu machen. Das SEM ist somit mit einem ordnungsgemässen Wiederaufnahmeersuchen an die bul- garischen Behörden gelangt.</w:t>
      </w:r>
    </w:p>
    <w:p>
      <w:r>
        <w:rPr>
          <w:b/>
        </w:rPr>
        <w:t>E. 7.1</w:t>
      </w:r>
    </w:p>
    <w:p>
      <w:r>
        <w:t>Die Vorinstanz ersuchte am 11. Mai 2022 die bulgarischen Behörden um Wiederaufnahme des Beschwerdeführers. Nachdem die bulgarischen</w:t>
      </w:r>
    </w:p>
    <w:p>
      <w:r>
        <w:t>D-2520/2022 Seite 10 Behörden sich innert der geltenden Frist nicht zum Wiederaufnahmege- such des SEM geäussert haben, steht die Zuständigkeit Bulgariens ge- mäss Art. 25 Abs. 2 Dublin-III-VO grundsätzlich fest. Die Dublin-III-VO räumt den Schutzsuchenden grundsätzlich kein Recht ein, den ihren An- trag prüfenden Staat selber auszuwählen (vgl. auch BVGE 2010/45 E 8.3).</w:t>
      </w:r>
    </w:p>
    <w:p>
      <w:r>
        <w:rPr>
          <w:b/>
        </w:rPr>
        <w:t>E. 7.2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Bedingungen in den Aufnahme- und Haftzentren seien zwar prekär, könnten jedoch nicht als unmenschlich oder entwürdigend qualifiziert werden (vgl. a.a.O. E. 6.6.1 und 6.6.7). Auch heute geht das Bundesverwaltungsgericht praxisgemäss nicht von syste- mischen Mängeln im bulgarischen Asylverfahren aus (vgl. u.a. Urteil des BVGer E-1792/2022 vom 29. April 2022 E. 6.2 m.w.H.).</w:t>
      </w:r>
    </w:p>
    <w:p>
      <w:r>
        <w:rPr>
          <w:b/>
        </w:rPr>
        <w:t>E. 7.3</w:t>
      </w:r>
    </w:p>
    <w:p>
      <w:r>
        <w:t>Bulgarien kommt somit seinen völkerrechtlichen Verpflichtungen aus der EMRK (SR 0.101), dem Übereinkommen vom 10. Dezember 1984 ge- gen Folter und andere grausame, unmenschliche oder erniedrigende Be- 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7.4</w:t>
      </w:r>
    </w:p>
    <w:p>
      <w:r>
        <w:t>Folglich ist eine Übernahme der Zuständigkeit der Behandlung des Asylgesuchs durch die Schweiz in Anwendung von Art. 3 Abs. 2 Dublin-III- VO nicht angezeigt.</w:t>
      </w:r>
    </w:p>
    <w:p>
      <w:r>
        <w:t>D-2520/2022 Seite 11</w:t>
      </w:r>
    </w:p>
    <w:p>
      <w:r>
        <w:rPr>
          <w:b/>
        </w:rPr>
        <w:t>E. 8.1</w:t>
      </w:r>
    </w:p>
    <w:p>
      <w:r>
        <w:t>Es bleibt zu prüfen, ob die Vorinstanz trotz der grundsätzlichen Zustän- digkeit Bulgariens das Selbsteintrittsrecht nach Art. 17 Abs. 1 erster Satz Dublin-III-VO, konkretisiert in Art. 29a Abs. 3 AsylV 1, hätte ausüben müs- sen.</w:t>
      </w:r>
    </w:p>
    <w:p>
      <w:r>
        <w:rPr>
          <w:b/>
        </w:rPr>
        <w:t>E. 8.2</w:t>
      </w:r>
    </w:p>
    <w:p>
      <w:r>
        <w:t>Zwar kann die Vermutung, Bulgarien halte seine völkerrechtlichen Ver- pflichtungen ein, im Einzelfall widerlegt werden. Dafür bedarf es aber kon- kreter und ernsthafter Hinweise, die gegebenenfalls vom Betroffenen glaubhaft darzutun sind (vgl. BVGE 2010/45 E. 7.4 f.). Dies gelingt dem Beschwerdeführer allerdings nicht.</w:t>
      </w:r>
    </w:p>
    <w:p>
      <w:r>
        <w:rPr>
          <w:b/>
        </w:rPr>
        <w:t>E. 8.2.1</w:t>
      </w:r>
    </w:p>
    <w:p>
      <w:r>
        <w:t>Angesichts der anerkannterweise teils schwierigen Bedingungen in Bulgarien, kann nicht ausgeschlossen werden, dass der Beschwerdeführer dort bei seiner Ankunft auf schwierige Umstände traf. Er hat sich allerdings nur relativ kurze Zeit in Bulgarien aufgehalten. Nach einer Rücküberstel- lung wird der Beschwerdeführer nicht als Neuankömmling behandelt, son- dern in ein hängiges Asylverfahren und die entsprechenden Asylstrukturen integriert werden, wo er alle ihm zustehenden Rechte wahrnehmen kann. Gegebenenfalls wird er sich an die zuständigen bulgarischen Behörden zu wenden und die ihm zustehenden Aufnahmebedingungen auf dem Rechts- weg einzufordern haben (vgl. Art. 26 Aufnahmerichtlinie).</w:t>
      </w:r>
    </w:p>
    <w:p>
      <w:r>
        <w:rPr>
          <w:b/>
        </w:rPr>
        <w:t>E. 8.2.2</w:t>
      </w:r>
    </w:p>
    <w:p>
      <w:r>
        <w:t>Auch besteht kein Grund zur Annahme, die bulgarischen Behörden würden dem Beschwerdeführer nach einer Überstellung den Zugang zum Asyl- respektive zu einem allfälligen Wiederaufnahmeverfahren unter Ein- haltung der Regeln der Verfahrensrichtlinie verweigern. Aus einer tiefen Gutheissungsquote für asylsuchende Personen aus Afghanistan lässt sich nicht ableiten, das dortige Asylverfahren würde nicht korrekt durchgeführt werden. Ebenso wenig lässt sich daraus ableiten, dass seine Überstellung nach Bulgarien zu einer Kettenabschiebung führen würde, beziehungs- weise die bulgarischen Behörden würden in seinem Fall den Grundsatz des Non-Refoulement missachten und ihn zur Ausreise in ein Land zwin- gen, in dem sein Leib, sein Leben oder seine Freiheit aus einem Grund nach Art. 3 Abs. 1 AsylG gefährdet ist oder in dem er Gefahr laufen würde, zur Ausreise in ein solches Land gezwungen zu werden (vgl. das Referenz- urteil F-7195/2018 vom 11. Februar 2020 E. 6.6.7 und E. 7.2.2).</w:t>
      </w:r>
    </w:p>
    <w:p>
      <w:r>
        <w:rPr>
          <w:b/>
        </w:rPr>
        <w:t>E. 8.2.3</w:t>
      </w:r>
    </w:p>
    <w:p>
      <w:r>
        <w:t>Zusammenfassend besteht kein Grund für eine Anwendung der Er- messenklauseln von Art. 17 Dublin-III-VO sowie von Art. 29a Abs. 3 AsylV 1.</w:t>
      </w:r>
    </w:p>
    <w:p>
      <w:r>
        <w:t>D-2520/2022 Seite 12</w:t>
      </w:r>
    </w:p>
    <w:p>
      <w:r>
        <w:rPr>
          <w:b/>
        </w:rPr>
        <w:t>E. 8.3</w:t>
      </w:r>
    </w:p>
    <w:p>
      <w:r>
        <w:t>Somit bleibt Bulgarien der für die Behandlung des Asylgesuchs des Be- schwerdeführers zuständige Mitgliedstaat gemäss Dublin-III-VO und ist verpflichtet, das Asylverfahren gemäss Art. 23, 24, 25 und 29 Dublin-III-VO wiederaufzunehmen.</w:t>
      </w:r>
    </w:p>
    <w:p>
      <w:r>
        <w:rPr>
          <w:b/>
        </w:rPr>
        <w:t>E. 9</w:t>
      </w:r>
    </w:p>
    <w:p>
      <w:r>
        <w:t>Das SEM ist demnach zutreffend zur Erkenntnis gelangt, es sei in Anwen- dung von Art. 31a Abs. 1 Bst. b AsylG auf das Asylgesuch nicht einzutreten und hat zutreffend – weil der Beschwerdeführer nicht im Besitz einer gülti- gen Aufenthalts- oder Niederlassungsbewilligung ist – in Anwendung von Art. 44 AsylG die Überstellung nach Bulgarien (Art. 32 Bst. a AsylV 1) an- geordnet. Die angefochtene Verfügung erweist sich als rechtmässig und die Beschwerde ist abzuweisen.</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w:t>
      </w:r>
    </w:p>
    <w:p>
      <w:r>
        <w:rPr>
          <w:b/>
        </w:rPr>
        <w:t>E. 11</w:t>
      </w:r>
    </w:p>
    <w:p>
      <w:r>
        <w:t>Der am 11. April 2022 verfügte Vollzugsstopp fällt mit dem vorliegenden Urteil dahin.</w:t>
      </w:r>
    </w:p>
    <w:p>
      <w:r>
        <w:rPr>
          <w:b/>
        </w:rPr>
        <w:t>E. 12.1</w:t>
      </w:r>
    </w:p>
    <w:p>
      <w:r>
        <w:t>Mit dem vorliegenden Urteil sind die Gesuche um Erteilung der auf- schiebenden Wirkung und um Befreiung von der Kostenvorschusspflicht gegenstandslos geworden.</w:t>
      </w:r>
    </w:p>
    <w:p>
      <w:r>
        <w:rPr>
          <w:b/>
        </w:rPr>
        <w:t>E. 12.2</w:t>
      </w:r>
    </w:p>
    <w:p>
      <w:r>
        <w:t>Die Gesuche um Gewährung der unentgeltlichen Rechtspflege (nach Art. 65 Abs. 1 VwVG) und amtlichen Verbeiständung (nach 102m Abs. 1 AsylG i.V.m Art. 65 Abs. 1 VwVG) sind abzuweisen, da sich die Be- schwerde nach dem Gesagten als von Anfang an aussichtslos erwiesen hat.</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D-2520/2022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