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D-2515/2007 vom 21. Januar 2009</w:t>
      </w:r>
    </w:p>
    <w:p>
      <w:r>
        <w:t>Bundesverwaltungsgericht, 2009-01-21, IT</w:t>
      </w:r>
    </w:p>
    <w:p>
      <w:r>
        <w:rPr>
          <w:b/>
        </w:rPr>
        <w:t xml:space="preserve">Quelle: </w:t>
      </w:r>
      <w:r>
        <w:t>https://mcp.opencaselaw.ch/entscheid/bvger_D-2515_2007</w:t>
      </w:r>
    </w:p>
    <w:p>
      <w:r>
        <w:t>FR: TAF D-2515/2007 du 21 janvier 2009</w:t>
      </w:r>
    </w:p>
    <w:p>
      <w:r>
        <w:t>IT: TAF D-2515/2007 del 21 gennaio 2009</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PA,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da un lato, che la ricorrente non ha addotto motivi che possano giustificare la mancata esibizione di documenti di viaggio o d'identità, dall'altro lato, ha ritenuto vaghe e inconsistenti le allegazioni decisive in materia d'asilo presentate dall'insorgente. In particolare, secondo detto Ufficio, la ricorrente non sarebbe stata in grado di fornire precise indicazioni sul fratello (luogo di lavoro, le attività svolte per il partito E._______, le motivazioni circa le pressioni nei suoi confronti), sul di lui arresto nonché sulla di lui detenzione, di cui la ricorrente avrebbe invece riferito esserne a conoscenza. Inoltre, l'UFM ha considerato inverosimili le dichiarazioni circa l'esperienza vissuta da parte della ricorrente. Quest'ultima, infatti, avrebbe reso un racconto alquanto scarno e succinto circa il suo arresto, sui motivi e le modalità dello stesso, nonché sulla sua liberazione, senza fornire alcun dettaglio di carattere personale in merito a tali avvenimenti, ciò che invece, a seconda dell'UFM, sarebbe dovuto essere il caso se l'insorgente avesse veramente vissuto i fatti addotti, considerato altresì che la stessa avrebbe dichiarato di essere estranea alle attività dell'opposizione politica e quindi il suo arresto si presume fosse inaspettato. Oltre a ciò, l'UFM ha ritenuto priva di fondamento l'allegazione della ricorrente secondo cui essa sarebbe in pericolo di vita in Etiopia, allorquando l'insorgente sarebbe ritornata al suo domicilio dopo la liberazione - seppur nascosta - e sarebbe espatriata solo sei mesi dopo. Infine, l'autorità inferiore ha considerato non necessari ulteriori chiarimenti ai fini dell'accertamento della qualità di rifugiato o dell'esistenza di un impedimento all'esecuzione dell'allontanamento della ricorrente.</w:t>
      </w:r>
    </w:p>
    <w:p>
      <w:r>
        <w:rPr>
          <w:b/>
        </w:rPr>
        <w:t>E. 5</w:t>
      </w:r>
    </w:p>
    <w:p>
      <w:r>
        <w:t>Nel ricorso, l'insorgente ha osservato che, al contrario di quanto affermato dall'autorità inferiore, non ha potuto fare alcuno sforzo per recuperare i suoi documenti d'identità, in quanto ribadisce di non avere mai posseduto un passaporto. Questo sarebbe, a suo dire, il caso di tante persone in Etiopia e in generale in Africa che vivono senza documenti di identità. Inoltre, la ricorrente contesta che nel caso concreto non ricorrano i presupposti dell'art. 32 cpv. 3 lett. c LAsi circa la necessità d'ulteriori chiarimenti per la determinazione della qualità di rifugiato, ma almeno per l'esistenza di un impedimento all'esecuzione dell'allontanamento. In particolare, la ricorrente asserisce che - in quanto donna e in considerazione della situazione catastrofica dei diritti della popolazione in Etiopia (richiamato in proposito il rapporto dell'OSAR per l'aiuto ai rifugiati) il suo rientro sarebbe ragionevolmente inesigibile.</w:t>
      </w:r>
    </w:p>
    <w:p>
      <w:r>
        <w:rPr>
          <w:b/>
        </w:rPr>
        <w:t>E. 6</w:t>
      </w:r>
    </w:p>
    <w:p>
      <w:r>
        <w:t>Nella risposta al ricorso, l'UFM ha proposto la reiezione del gravame, in sostanza per i motivi indicati nel provvedimento litigioso. L'autorità inferiore ha osservato che il ricorso dell'insorgente non fornisce alcun nuovo elemento atto a confutare le argomentazioni sviluppate nella decisione impugnata. Tuttavia, detto Ufficio sottolinea che la non produzione di documenti nella fattispecie non sarebbe scusabile, tenuto conto della somma raccolta dalla ricorrente e del tempo utilizzato per organizzare l'espatrio.</w:t>
      </w:r>
    </w:p>
    <w:p>
      <w:r>
        <w:rPr>
          <w:b/>
        </w:rPr>
        <w:t>E. 7</w:t>
      </w:r>
    </w:p>
    <w:p>
      <w:r>
        <w:t>Nella replica, l'insorgente rinvia sostanzialmente ai fatti e alle considerazioni addotte con l'atto ricorsuale.</w:t>
      </w:r>
    </w:p>
    <w:p>
      <w:r>
        <w:rPr>
          <w:b/>
        </w:rPr>
        <w:t>E. 8.1</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8.2</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(Decisioni del Tribunale amministrativo federale svizzero [DTAF] 2007/7 consid. 6).</w:t>
      </w:r>
    </w:p>
    <w:p>
      <w:r>
        <w:rPr>
          <w:b/>
        </w:rPr>
        <w:t>E. 8.3</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9</w:t>
      </w:r>
    </w:p>
    <w:p>
      <w:r>
        <w:t>Questo Tribunale osserva che la ricorrente, senza valide ragioni, non ha tempestivamente presentato documenti di viaggio o d'identità ai sensi di legge, benché l'UFM l'abbia invitata ad esibirli sin dal 15 dicembre 2005. In particolare, va rilevato che l'insorgente si é semplicemente limitata a dichiarare che non le sarebbe possibile consegnare dei documenti, giacché non ne avrebbe mai avuti e di conseguenza non le potrebbe essere rimproverato di non aver fatto alcunché per procurarseli ([...] e ricorso pag. 1). Al contrario, nell'ambito dell'audizione del [...], la ricorrente ha dichiarato di non voler contattare i suoi conoscenti in Etiopia per recuperare i documenti, in quanto non voleva far sapere ove si trovasse (pag. 11) e, con l'atto di replica, la ricorrente ha asserito di non aver potuto procurarsi un documento tramite le autorità del suo Paese d'origine, in quanto non é cosa facile e a causa della condizione in cui si troverebbe (cfr. replica). Pertanto, codesto Tribunale può concludere che non v'è ragione di ritenere che se l'insorgente avesse davvero effettuato dei seri e concreti sforzi per procurarsi tempestivamente un documento di viaggio o d'identità, segnatamente presso la rappresentanza in Svizzera del suo Paese d'origine o facendo capo ad un servizio postale privato tramite un conoscente, detti sforzi, a distanza di ben 3 anni, non avrebbero potuto avere esito favorevole. Inoltre, il TAF rileva che non soccorre la ricorrente la generica osservazione secondo cui in Etopia molte persone vivono senza avere un documento di identità (cfr. ricorso pag. 2). Infatti, mal si comprende come la ricorrente abbia potuto astenersi dal procurarsi un documento, allorquando - come rettamente considerato dall'autorità inferiore - essa ha avuto a disposizione ben sei mesi per organizzare il suo espatrio ([...]) nonché ha dichiarato espressamente l'intento di venire in Svizzera per chiedere asilo politico ([...]) e quindi per trascorrervi la sua vita futura. Infine, se un richiedente l'asilo non aveva ragioni valide per giustificare la mancata esibizione di documenti di viaggio o d'identità in procedura di prima istanza, non v'è motivo d'annullare la decisione di non entrata nel merito quand'anche avesse a presentare un siffatto documento in sede di ricorso, come nel caso di specie (v. Giurisprudenza ed informazioni della Commissione svizzera di ricorso in materia d'asilo [GICRA] 1999 n. 16).</w:t>
      </w:r>
    </w:p>
    <w:p>
      <w:r>
        <w:rPr>
          <w:b/>
        </w:rPr>
        <w:t>E. 10</w:t>
      </w:r>
    </w:p>
    <w:p>
      <w:r>
        <w:t>Il TAF rileva, altresì, che la ricorrente non ha presentato, all'infuori di generiche censure, argomenti o prove suscettibili di giustificare una diversa valutazione, rispetto a quella di cui all'impugnata decisione. Le allegazioni decisive in materia d'asilo s'esauriscono, infatti, in mere affermazioni di parte non corroborate da alcun elemento della benché minima consistenza, in sostanza per le ragioni indicate nel provvedimento litigioso, cui può essere rimandato (art. 109 cpv. 3 LTF in relazione all'art. 6 LAsi, all'art. 37 LTAF ed all'art. 4 PA). In particolare, la ricorrente non é stata in grado di fornire spontaneamente alcun dettaglio soprattutto di carattere personale circa l'asserito arresto, il periodo di detenzione in cui sarebbe stata addirittura torturata, e la susseguente liberazione ([...]). Pertanto, codesto Tribunale ritiene inverosimile che la ricorrente abbia effettivamente vissuto tale vicenda. Inoltre, ritenuto che la ricorrente non é stata capace di indicare i motivi alla base del suo arresto e della sua liberazione nonché del contesto in cui si sarebbero svolti ([...]), é altrettanto inverosimile che la vicenda della ricorrente possa collegarsi agli avvenimenti occorsi in Etiopia nel corso del giugno 2005, ovvero a seguito delle prime elezioni legislative del maggio 2005, di cui - si sottolinea - l'insorgente non ha fatto menzione o riferimento in alcuna occasione. In siffatte circostanze, v'é dunque ragione di presumere che la ricorrente si sia limitata a riferire di fatti in maniera standardizzata e senza dettagli, che non ha vissuto in prima persona, bensì di cui é venuta a conoscenza e che ha preteso fare suoi. Si aggiunga peraltro che é poco probabile che, se la ricorrente avesse effettivamente vissuto quanto addotto e se fosse stata in pericolo di vita, avrebbe atteso ben 6 mesi per espatriare e per invocare questi fatti a sostegno della sua domanda d'asilo. La verosimiglianza delle allegazioni della ricorrente risulta altresì fortemente compromessa nel caso di specie, considerato che l'interessata ha mentito dinnanzi alle autorità ([...]). Pertanto, le sue allegazioni non meritano alcuna credibilità. Alla luce dell'evocata inverosimiglianza delle dichiarazioni della ricorrente, non soccorre la stessa la generica allegazione circa l'eventualità di persecuzione - in caso di rientro in Patria - da parte delle autorità del suo Paese d'origine a causa dell'appartenenza del fratello al partito E._______ ([...]), eventualità per cui l'insorgente si limita a mere congetture, non confortate da alcun elemento serio e concreto. Infatti, la ricorrente ha affermato non conoscere nulla del partito di suo fratello e di non averne altresì mai avuto a che fare ([...]). Per conseguenza, l'UFM ha rettamente considerato come inverosimili, con riferimento all'art. 32 cpv. 3 lett. b LAsi, le dichiarazioni rese dall'insorgente.</w:t>
      </w:r>
    </w:p>
    <w:p>
      <w:r>
        <w:rPr>
          <w:b/>
        </w:rPr>
        <w:t>E. 11</w:t>
      </w:r>
    </w:p>
    <w:p>
      <w:r>
        <w:t>Ritenuta la manifesta inconsistenza delle allegazioni decisive presentate dalla ricorrente (v. considerando 10 del presente giudizio), non risultano elementi da cui dedurre la necessità d'ulteriori accertamenti ai fini della determinazione della qualità di rifugiato della ricorrente medesima (art. 32 cpv. 3 lett. c LAsi).</w:t>
      </w:r>
    </w:p>
    <w:p>
      <w:r>
        <w:rPr>
          <w:b/>
        </w:rPr>
        <w:t>E. 12.1</w:t>
      </w:r>
    </w:p>
    <w:p>
      <w:r>
        <w:t>Per gli stessi motivi, non emergono dalle carte processuali neppure elementi da cui desumere che l'esecuzione dell'allontana-mento della ricorrente in Etiopia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la ricorrente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12.2</w:t>
      </w:r>
    </w:p>
    <w:p>
      <w:r>
        <w:t>Per il resto, può essere lasciata indecisa la questione di sapere se per impedimenti all'esecuzione dell'allontanamento ai sensi dell'art. 32 cpv. 3 lett. c LAsi debbano intendersi anche quelli di diritto nazionale (riguardanti l'esigibilità e la possibilità dell'esecuzione dell'allontanamento) oltre a quelli di diritto internazionale pubblico (esaminati al precedente considerando 12.1). In effetti, anche in materia d'esigibilità e di possibilità dell'esecuzione dell'allontanamento non emerge dalle carte processuali alcun elemento suscettibile d'imporre degli ulteriori chiarimenti.</w:t>
      </w:r>
    </w:p>
    <w:p>
      <w:r>
        <w:rPr>
          <w:b/>
        </w:rPr>
        <w:t>E. 12.3</w:t>
      </w:r>
    </w:p>
    <w:p>
      <w:r>
        <w:t>Premesso ciò, quanto agli ostacoli all'esecuzione dell'allontanamento riconducibili all'art. 83 cpv. 4 LStr, il TAF osserva che, secondo la prassi costante di questo Tribunale, il rinvio verso l'Etiopia è di principio ragionevolmente esigibile, ritenuto che in detto Paese non vige attualmente una situazione di guerra civile o violenza generalizzata che coinvolga l'insieme della popolazione nella totalità del territorio nazionale (v. Sentenza del TAF E-7082/2006 del 31 gennaio 2008 consid. 7.2 e relativi riferimenti). La guerra di frontiera tra l'Etiopia e l'Eritrea, durata due anni e mezzo, si è peraltro conclusa con l'armistizio negoziato, nel giugno 2000, per il tramite dell'Organizzazione per l'Unità africana (OUA) e la successiva firma, in data 12 dicembre 2000, di un trattato di pace da parte di entrambi gli Stati. Nonostante il ritiro delle truppe di pace dell'Organizzazione delle Nazioni Unite (ONU), nel marzo 2008 dall'Eritrea e nell'agosto 2008 dall'Etiopia, non v'è attualmente un conflitto aperto al confine tra questi due Paesi. Nell'insieme non si può dunque parlare di un peggioramento giuridicamente rilevante della situazione generale in Etiopia (v. Sentenza del TAF D-2332/2008 del 9 settembre 2008 consid. 6.4.1).</w:t>
      </w:r>
    </w:p>
    <w:p>
      <w:r>
        <w:rPr>
          <w:b/>
        </w:rPr>
        <w:t>E. 12.4</w:t>
      </w:r>
    </w:p>
    <w:p>
      <w:r>
        <w:t>Dalle carte processuali non emergono neppure ostacoli all'esecuzione dell'allontanamento non imputabili all'agire umano. La ricorrente è giovane, ha una minima formazione ed una certa esperienza professionale nell'ambito della ristorazione, avendo lavorato quale cameriera nell'albergo dello zio ([...]). Secondo le sue dichiarazioni, in patria risiederebbero ancora la moglie di suo zio, presso la quale ha lavorato fino all'asserito arresto, nonché altre persone che la ricorrente ha affermato potrebbe contattare ([...]). In caso di rinvio nel suo Paese, l'insorgente avrebbe quindi la possibilità di essere ospitata da conoscenti o dalla moglie di suo zio, presso la quale potrebbe altresì riprendere la sua attività lucrativa. La ricorrente non ha altresì preteso nel gravame di soffrire di gravi problemi di salute che possano giustificare un'ammissione provvisoria (v. GICRA 2003 n. 24), senza che ad un esame d'ufficio degli atti di causa emerga la necessità di una permanenza dell'insorgente in Svizzera per motivi medici. In siffatte circostanze, l'autorità inferiore ha rettamente ritenuto siccome adempiuti i presupposti per formulare una prognosi favorevole con riferimento alle effettive possibilità per la ricorrente di un adeguato reinserimento sociale in Etiopia, dove potrà contare su una rete sociale, segnatamente ad D._______.</w:t>
      </w:r>
    </w:p>
    <w:p>
      <w:r>
        <w:rPr>
          <w:b/>
        </w:rPr>
        <w:t>E. 12.5</w:t>
      </w:r>
    </w:p>
    <w:p>
      <w:r>
        <w:t>Infine, non risultano impedimenti neppure dal profilo della possibilità dell'esecuzione dell'allontanamento (art. 83 cpv. 2 LStr). La ricorrente, usando della necessaria diligenza, potrà procurarsi ogni documento indispensabile al rimpatrio. L'esecuzione dell'allontanamento è dunque pure possibile.</w:t>
      </w:r>
    </w:p>
    <w:p>
      <w:r>
        <w:rPr>
          <w:b/>
        </w:rPr>
        <w:t>E. 13</w:t>
      </w:r>
    </w:p>
    <w:p>
      <w:r>
        <w:t>Da quanto esposto, discende che in materia di non entrata nel merito il ricorso, destituito d'ogni e benché minimo fondamento, non merita tutela e la decisione impugnata va confermata.</w:t>
      </w:r>
    </w:p>
    <w:p>
      <w:r>
        <w:rPr>
          <w:b/>
        </w:rPr>
        <w:t>E. 14</w:t>
      </w:r>
    </w:p>
    <w:p>
      <w:r>
        <w:t>La ricorrente non adempie le condizioni in virtù delle quali l'UFM avrebbe dovuto astenersi dal pronunciare l'allontanamento dalla Svizzera (art. 14 cpv. 1 e 2 LAsi e art. 44 cpv. 1 LAsi nonché art. 32 dell'Ordinanza 1 sull'asilo relativa a questioni procedurali dell'11 agosto 1999 [OAsi 1, RS 142.311]).</w:t>
      </w:r>
    </w:p>
    <w:p>
      <w:r>
        <w:rPr>
          <w:b/>
        </w:rPr>
        <w:t>E. 15</w:t>
      </w:r>
    </w:p>
    <w:p>
      <w:r>
        <w:t>L'esecuzione dell'allontanamento è ammissibile, esigibile e possibile per le ragioni indicate al considerando 12 del presente giudizio. Per conseguenza, anche in materia d'allontanamento ed esecuzione dell'allontanamento, il gravame va disatteso e la querelata decisione confermata.</w:t>
      </w:r>
    </w:p>
    <w:p>
      <w:r>
        <w:rPr>
          <w:b/>
        </w:rPr>
        <w:t>E. 16</w:t>
      </w:r>
    </w:p>
    <w:p>
      <w:r>
        <w:t>Il TAF avendo statuito nel merito del ricorso, la domanda d'esenzione dal versamento dell'anticipo a copertura delle presumibili spese processuali è divenuta senza oggetto. Peraltro, ritenuto che le conclusioni ricorsuali erano sprovviste di probabilità d'esito favorevole, la domanda d'assistenza giudiziaria, nel senso della dispensa dal versamento delle spese processuali, è respinta.</w:t>
      </w:r>
    </w:p>
    <w:p>
      <w:r>
        <w:rPr>
          <w:b/>
        </w:rPr>
        <w:t>E. 17</w:t>
      </w:r>
    </w:p>
    <w:p>
      <w:r>
        <w:t>Visto l'esito della procedura, le spese processuali, che seguono la soccombenza, sono poste a carico della ricorrente (art. 63 cpv. 1 e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