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D-2513/2023 vom 4. April 2023</w:t>
      </w:r>
    </w:p>
    <w:p>
      <w:r>
        <w:t>Bundesverwaltungsgericht, 2023-04-04, FR</w:t>
      </w:r>
    </w:p>
    <w:p>
      <w:r>
        <w:rPr>
          <w:b/>
        </w:rPr>
        <w:t xml:space="preserve">Quelle: </w:t>
      </w:r>
      <w:r>
        <w:t>https://mcp.opencaselaw.ch/entscheid/bvger_D-2513_2023_d20230404</w:t>
      </w:r>
    </w:p>
    <w:p>
      <w:r>
        <w:t>FR: TAF D-2513/2023 du 4 avril 2023</w:t>
      </w:r>
    </w:p>
    <w:p>
      <w:r>
        <w:t>IT: TAF D-2513/2023 del 4 aprile 2023</w:t>
      </w:r>
    </w:p>
    <w:p>
      <w:pPr>
        <w:pStyle w:val="Heading2"/>
      </w:pPr>
      <w:r>
        <w:t>Regeste</w:t>
      </w:r>
    </w:p>
    <w:p>
      <w:r>
        <w:t>Asile (divers) | Asile (divers, données SYMIC); décision du SEM du 4 avril 2023</w:t>
      </w:r>
    </w:p>
    <w:p>
      <w:pPr>
        <w:pStyle w:val="Heading2"/>
      </w:pPr>
      <w:r>
        <w:t>Erwägungen</w:t>
      </w:r>
    </w:p>
    <w:p>
      <w:r>
        <w:rPr>
          <w:b/>
        </w:rPr>
        <w:t>E. 1.1</w:t>
      </w:r>
    </w:p>
    <w:p>
      <w:r>
        <w:t>Le présent litige porte sur la rectification des données personnelles du recourant, à savoir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1.2</w:t>
      </w:r>
    </w:p>
    <w:p>
      <w:r>
        <w:t>En matière de protection des données, la procédure devant le Tribunal est régie par la PA (art. 25 al. 4 LPD).</w:t>
      </w:r>
    </w:p>
    <w:p>
      <w:r>
        <w:rPr>
          <w:b/>
        </w:rPr>
        <w:t>E. 1.3</w:t>
      </w:r>
    </w:p>
    <w:p>
      <w:r>
        <w:t>A._______ a qualité pour recourir (art. 48 al. 1 PA).</w:t>
      </w:r>
    </w:p>
    <w:p>
      <w:r>
        <w:rPr>
          <w:b/>
        </w:rPr>
        <w:t>E. 1.4</w:t>
      </w:r>
    </w:p>
    <w:p>
      <w:r>
        <w:t>Interjeté dans la forme et le délai prescrits par la loi (art. 52 al. 1 PA et 50 al. 1 PA), le recours est recevable.</w:t>
      </w:r>
    </w:p>
    <w:p>
      <w:r>
        <w:rPr>
          <w:b/>
        </w:rPr>
        <w:t>E. 1.5</w:t>
      </w:r>
    </w:p>
    <w:p>
      <w:r>
        <w:t>Il est renoncé à un échange d'écritures (art. 57 al. 1 PA a contrario).</w:t>
      </w:r>
    </w:p>
    <w:p>
      <w:r>
        <w:rPr>
          <w:b/>
        </w:rPr>
        <w:t>E. 2.1.1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2.1.3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2.2.1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2.2.3</w:t>
      </w:r>
    </w:p>
    <w:p>
      <w:r>
        <w:t>L'art. 25 al. 2 LPD dispose par ailleurs que si ni l'exactitude ni l'inexactitude d'une donnée personnelle ne peut être apportée, l'organe fédéral doit ajouter à la donnée la mention de son caractère litigieux.</w:t>
      </w:r>
    </w:p>
    <w:p>
      <w:r>
        <w:rPr>
          <w:b/>
        </w:rPr>
        <w:t>E. 3</w:t>
      </w:r>
    </w:p>
    <w:p>
      <w:r>
        <w:t>En l'occurrence, A._______ fait valoir que l'autorité de première instance n'a non seulement pas tenu compte d'une copie de sa tazkira, mais aurait également dû le soumettre à une expertise médicale en vue d'établir son âge, dès lors qu'elle n'était pas fondée à nier le caractère vraisemblable de sa minorité alléguée. Le recourant en déduit une violation du devoir d'instruction, faisant grief au SEM d'avoir établi l'état de fait de manière inexacte et incomplète.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3.1</w:t>
      </w:r>
    </w:p>
    <w:p>
      <w:r>
        <w:t>Composant l'un des aspects de la notion générale de procès équitable, le droit d'être entendu, au sens de l'art. 29 al. 2 Cst., est concrétisé en droit administratif fédéral aux art. 29 ss PA.</w:t>
      </w:r>
    </w:p>
    <w:p>
      <w:r>
        <w:rPr>
          <w:b/>
        </w:rPr>
        <w:t>E. 3.1.1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3.1.2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 Häner/ Bertschi, op. cit.,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3.2</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 arrêts du Tribunal F-742/2020 du 17 février 2020 consid. 4.2 ;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w:t>
      </w:r>
    </w:p>
    <w:p>
      <w:r>
        <w:rPr>
          <w:b/>
        </w:rPr>
        <w:t>E. 4.1</w:t>
      </w:r>
    </w:p>
    <w:p>
      <w:r>
        <w:t>En l'espèce, il sied de relever à titre liminaire que le recourant a été assisté par une représentante juridique tout au long de la procédure de première instance, notamment lors de l'audition « RMNA » du 15 mars 2023, de telle sorte qu'il a pu bénéficier des conseils et de l'aide nécessaires à la pleine défense de ses intérêts (art. 17 al. 3 let. a LAsi, 102f ss LAsi, 7 al. 2bis et 52a OA 1).</w:t>
      </w:r>
    </w:p>
    <w:p>
      <w:r>
        <w:rPr>
          <w:b/>
        </w:rPr>
        <w:t>E. 4.2</w:t>
      </w:r>
    </w:p>
    <w:p>
      <w:r>
        <w:t>Selon le recourant, la copie de sa tazkira, ainsi que la traduction de celle-ci en anglais, démontrent qu'il est effectivement né le (...).</w:t>
      </w:r>
    </w:p>
    <w:p>
      <w:r>
        <w:rPr>
          <w:b/>
        </w:rPr>
        <w:t>E. 4.2.1</w:t>
      </w:r>
    </w:p>
    <w:p>
      <w:r>
        <w:t>Cela étant, l'intéressé n'a offert aucun document d'identité, au sens de l'art. 1a let. c OA1, de nature à prouver sa prétendue minorité, ni d'autres pièces (p. ex. certificat de naissance, etc.) susceptibles, à tout le moins, de la rendre vraisemblable. Il n'a pas non plus produit l'original de la tazkira susmentionnée, malgré son intention de le faire (cf. procès-verbal de la première audition RMNA du 15 mars 2023, ch. 4.03, p. 10).</w:t>
      </w:r>
    </w:p>
    <w:p>
      <w:r>
        <w:rPr>
          <w:b/>
        </w:rPr>
        <w:t>E. 4.2.2</w:t>
      </w:r>
    </w:p>
    <w:p>
      <w:r>
        <w:t>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cela ressort de la décision contestée, il est dépourvu de valeur probante (cf. décision du SEM du 4 avril 2023, ch. II, p. 3) ;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w:t>
      </w:r>
    </w:p>
    <w:p>
      <w:r>
        <w:rPr>
          <w:b/>
        </w:rPr>
        <w:t>E. 4.2.3</w:t>
      </w:r>
    </w:p>
    <w:p>
      <w:r>
        <w:t>À cela s'ajoute que le moyen offert est une photocopie de tazkira. Une photocopie augmente encore les possibilités de falsification d'un document, permettant notamment de mieux dissimuler des manipulations sur celui-ci, comme des ajouts, des modifications ou encore des suppressions d'informations, tels que des chiffres et des lettres. Il en va de même concernant la production de la traduction en anglais de cette tazkira.</w:t>
      </w:r>
    </w:p>
    <w:p>
      <w:r>
        <w:rPr>
          <w:b/>
        </w:rPr>
        <w:t>E. 4.2.4</w:t>
      </w:r>
    </w:p>
    <w:p>
      <w:r>
        <w:t>Dans ces conditions, le recourant doit supporter les conséquences de l'absence de moyens permettant de prouver son âge allégué.</w:t>
      </w:r>
    </w:p>
    <w:p>
      <w:r>
        <w:rPr>
          <w:b/>
        </w:rPr>
        <w:t>E. 4.3</w:t>
      </w:r>
    </w:p>
    <w:p>
      <w:r>
        <w:t>Au vu de ce qui précède, les pièces litigieuses ne paraissaient pas aptes à prouver, ni même à corroborer de manière fiable, l'âge allégué de l'intéressé. Elles n'avaient donc pas à être prises en compte. Dans ce contexte, et compte tenu également du manque de vraisemblance, relevé par le SEM, des déclarations de l'intéressé concernant sa minorité, aucune raison ne justifiait d'entreprendre de nouvelles mesures d'instruction, notamment en invitant l'intéressé à se soumettre à une expertise médicale visant à établir son âge (art. 17 al. 3bis LAsi). Ce faisant, l'autorité de première instance a établi de manière appropriée l'état de fait pertinent en lien avec l'âge du requérant. Le SEM a ainsi retenu à juste titre que le recourant n'avait pas été en mesure d'établir sa date de naissance (cf. ATAF 2007/7 consid. 4 à 6). Il en résulte que le grief avancé sur ce point est infondé.</w:t>
      </w:r>
    </w:p>
    <w:p>
      <w:r>
        <w:rPr>
          <w:b/>
        </w:rPr>
        <w:t>E. 5</w:t>
      </w:r>
    </w:p>
    <w:p>
      <w:r>
        <w:t>Au vu de ce qui précède, l'autorité inférieure a procédé à une appréciation anticipée des preuves conforme au droit et a satisfait aux obligations découlant de la maxime inquisitoire, dans les limites du devoir de collaboration de l'intéressé. Les griefs formels du recourant s'avèrent partant mal fondés. Pour le reste, en ce qui concerne l'enregistrement des données SYMIC, l'exigence de l'art. 25 al. 2 LPD a été respectée. La conclusion tendant à l'annulation de la décision attaquée et au renvoi de la cause au SEM pour instruction complémentaire est ainsi rejetée.</w:t>
      </w:r>
    </w:p>
    <w:p>
      <w:r>
        <w:rPr>
          <w:b/>
        </w:rPr>
        <w:t>E. 6</w:t>
      </w:r>
    </w:p>
    <w:p>
      <w:r>
        <w:t>Sur le fond, le SEM a également retenu à bon droit que, au vu du caractère fluctuant, incohérent et contradictoire de ses déclarations, l'intéressé n'était pas crédible. A._______ dit avoir indiqué aux autorités bulgares qu'il était mineur, parce que d'autres personnes lui avaient enjoint de dire que tel était le cas, afin de ne pas être envoyé dans les camps, où se trouvaient des personnes majeures plus âgées. Une telle explication met en évidence que, pour les besoins de la cause, celui-ci avait déjà fait usage de sa prétendue minorité. Ceci est également renforcé par la faible crédibilité, en général, des propos du recourant par rapport à son quotidien et son vécu dans son Etat d'origine. Questionné sur l'utilisation de son téléphone portable malgré son illettrisme, le recourant n'a pas été en mesure de donner des indications concrètes quant à cette utilisation, indiquant simplement que « tout le monde sait utiliser un téléphone portable » (cf. procès-verbal de la première audition RMNA du 15 mars 2023, ch. 1.17.04, p. 6). Il n'a de même donné aucun détail sur son quotidien en raison de cet illettrisme, donnant ainsi l'impression de ne pas avoir vécu les faits allégués. L'absence de toute scolarité avancée par l'intéressé ne saurait expliquer une incapacité totale à décrire son quotidien. En outre, les propos de l'intéressé quant à sa famille sont restés vagues et contradictoires. Il a d'abord mentionné que seul son père travaillait et que le reste de sa famille ne faisait rien (cf. procès-verbal de la première audition RMNA du 15 mars 2023, ch. 3.01, p. 9), avant d'affirmer que l'un de ses frères faisait partie des talibans (cf. procès-verbal de la première audition RMNA du 15 mars 2023, ch. 7.01, p. 12). Ces propos affaiblissent encore la crédibilité de A._______ et ne peuvent être simplement expliqués par son prétendu illettrisme. Contrairement à ce que soutient le prénommé, ces éléments mettent en évidence qu'il a caché délibérément certains événements de sa vie, réduisant d'autant sa crédibilité. Il ne peut donc pas être reproché au SEM d'avoir accordé une valeur trop importante aux éléments plaidant en défaveur de la minorité alléguée de l'intéressé. Il y a dès lors lieu de renvoyer aux considérants de la décision querellée pour le surplus, la motivation du mémoire de recours ne contenant aucun élément permettant d'infirmer l'appréciation du Tribunal sur le sort à donner à la présente cause. En conclusion, le SEM pouvait légitimement considérer, compte tenu du procès-verbal d'audition et des deux pièces versées à la procédure, que la prétendue minorité du recourant n'était pas hautement probable. Dite autorité pouvait donc constater la majorité du requérant.</w:t>
      </w:r>
    </w:p>
    <w:p>
      <w:r>
        <w:rPr>
          <w:b/>
        </w:rPr>
        <w:t>E. 7</w:t>
      </w:r>
    </w:p>
    <w:p>
      <w:r>
        <w:t>En conclusion, le recours est rejeté et la décision attaquée confirmée.</w:t>
      </w:r>
    </w:p>
    <w:p>
      <w:r>
        <w:rPr>
          <w:b/>
        </w:rPr>
        <w:t>E. 8</w:t>
      </w:r>
    </w:p>
    <w:p>
      <w:r>
        <w:t>Compte tenu du présent arrêt, la requête tendant à l'octroi de l'effet suspensif est devenue sans objet.</w:t>
      </w:r>
    </w:p>
    <w:p>
      <w:r>
        <w:rPr>
          <w:b/>
        </w:rPr>
        <w:t>E. 9</w:t>
      </w:r>
    </w:p>
    <w:p>
      <w:r>
        <w:t>Pour le même motif, la demande tendant à l'exemption du versement d'une avance de frais (art. 63 al. 4 PA) est devenue sans objet.</w:t>
      </w:r>
    </w:p>
    <w:p>
      <w:r>
        <w:rPr>
          <w:b/>
        </w:rPr>
        <w:t>E. 10</w:t>
      </w:r>
    </w:p>
    <w:p>
      <w:r>
        <w:t>Les conclusions du recours étant d'emblée vouées à l'échec, la demande d'assistance judiciaire partielle doit être rejetée (art. 65 al. 1PA).</w:t>
      </w:r>
    </w:p>
    <w:p>
      <w:r>
        <w:rPr>
          <w:b/>
        </w:rPr>
        <w:t>E. 11</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r>
        <w:rPr>
          <w:b/>
        </w:rPr>
        <w:t>E. 25</w:t>
      </w:r>
    </w:p>
    <w:p>
      <w:r>
        <w:t>mars 2023. Le 27 mars 2023, l’intéressé a pris position sur la question de son âge. Il a soutenu en substance que l’autorité n’avait pas examiné réellement l’authenticité des documents soumis. Le fait qu’il ne pouvait pas donner l’âge exact de ses frères et sœurs était lié à son illettrisme. Il a également demandé à être considéré comme mineur pour la suite de la procédure, d’être soumis à un test osseux et, en cas de refus de sa demande, a exigé une décision SYMIC susceptible de recours. E. Par décision du 4 avril 2023, le SEM a modifié la date de naissance de l’intéressé dans le système d’information central sur la migration SYMIC, la remplaçant par celle du (…) et a retiré l’effet suspensif à un éventuel recours. L’autorité de première instance a retenu, en substance, que le recourant n’avait pas été en mesure de rendre vraisemblable sa minorité.</w:t>
      </w:r>
    </w:p>
    <w:p>
      <w:r>
        <w:t>D-2513/2023 Page 3 Il y avait lieu, vu les explications simplistes et stéréotypées peu crédibles fournies par A._______, de retenir que le prénommé était majeur. F. Le 4 mai 2023, l’intéressé a saisi le Tribunal administratif fédéral (ci-après : le Tribunal) d’un recours dirigé contre la décision susmentionnée. Il a conclu à l’annulation de ladite décision et à la rectification de sa date de naissance, subsidiairement avec la mention du caractère litigieux de celle- ci. À titre préalable, il a sollicité l’exemption du versement d’une avance de frais, l’octroi de l’assistance judiciaire partielle, ainsi que la restitution de l’effet suspensif au recours comme mesure provisionnelle urgente. Le recourant a fait valoir, sous l’angle des griefs formels, que le SEM avait violé la maxime inquisitoire par défaut d’instruction, l’autorité inférieure ne l’ayant pas soumis à une expertise médicale afin de déterminer son âge, vu les doutes subsistants sur sa minorité. Au plan matériel, l’intéressé reproche à l’instance précédente d’avoir accordé une valeur trop importante aux éléments plaidant en défaveur de sa minorité alléguée. G. Les autres faits et arguments de la cause seront examinés, pour autant que besoin, dans les considérants en droit.</w:t>
      </w:r>
    </w:p>
    <w:p>
      <w:r>
        <w:t>Droit : 1. 1.1 Le présent litige porte sur la rectification des données personnelles du recourant, à savoir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t>D-2513/2023 Page 4 1.2 En matière de protection des données, la procédure devant le Tribunal est régie par la PA (art. 25 al. 4 LPD). 1.3 A._______ a qualité pour recourir (art. 48 al. 1 PA). 1.4 Interjeté dans la forme et le délai prescrits par la loi (art. 52 al. 1 PA et 50 al. 1 PA), le recours est recevable. 1.5 Il est renoncé à un échange d’écritures (art. 57 al. 1 PA a contrario). 2. 2.1 2.1.1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2.1.2 Le Tribunal constate les faits d'office, procède s'il y a lieu à l'administration de preuves (art. 12 PA), et apprécie celles-ci selon sa libre conviction (art. 40 de la loi du 4 décembre 1947 de procédure civile fédérale [PCF, RS 273], applicable par renvoi de l'art. 19 PA). 2.1.3 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 pflege des Bundes, 3ème éd., 2013, p. 398 ch. 1136). 2.2 2.2.1 Le registre informatique SYMIC permet, notamment, le traitement uniforme des données relatives à l'identité des étrangers, y compris ceux qui relèvent du domaine de l'asile (art. 3 al. 1 de la loi fédérale du 20 juin 2003 sur le système d'information commun aux domaines des</w:t>
      </w:r>
    </w:p>
    <w:p>
      <w:r>
        <w:t>D-2513/2023 Page 5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2.2.3 L'art. 25 al. 2 LPD dispose par ailleurs que si ni l'exactitude ni l'inexactitude d'une donnée personnelle ne peut être apportée, l'organe fédéral doit ajouter à la donnée la mention de son caractère litigieux. 3. En l’occurrence, A._______ fait valoir que l’autorité de première instance n’a non seulement pas tenu compte d’une copie de sa tazkira, mais aurait également dû le soumettre à une expertise médicale en vue d’établir son âge, dès lors qu’elle n’était pas fondée à nier le caractère vraisemblable de sa minorité alléguée. Le recourant en déduit une violation du devoir</w:t>
      </w:r>
    </w:p>
    <w:p>
      <w:r>
        <w:t>D-2513/2023 Page 6 d’instruction, faisant grief au SEM d’avoir établi l’état de fait de manière inexacte et incomplète.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 3.1 Composant l'un des aspects de la notion générale de procès équitable, le droit d’être entendu, au sens de l’art. 29 al. 2 Cst., est concrétisé en droit administratif fédéral aux art. 29 ss PA. 3.1.1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3.1.2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w:t>
      </w:r>
    </w:p>
    <w:p>
      <w:r>
        <w:t>D-2513/2023 Page 7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 BERTSCHI, op. cit., n° 1043, p. 369 ss). Le cas échéant, l’établissement inexact et incomplet de l’état de fait pertinent au sens de l’art. 106 al. 1 let. b LAsi peut également constituer une violation du droit d’être entendu (cf. arrêt du Tribunal D-1484/2019 du 25 avril 2019, p. 5 et 6). 3.2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 arrêts du Tribunal F-742/2020 du 17 février 2020 consid. 4.2 ; E-1928/2014 du 24 juillet 2014 consid. 2.2.1 [non publié in : ATAF 2014/30]). Ainsi, si la minorité alléguée ne peut pas être prouvée par pièces, il convient de procéder à une appréciation globale de tous les</w:t>
      </w:r>
    </w:p>
    <w:p>
      <w:r>
        <w:t>D-2513/2023 Page 8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 4. 4.1 En l’espèce, il sied de relever à titre liminaire que le recourant a été assisté par une représentante juridique tout au long de la procédure de première instance, notamment lors de l’audition « RMNA » du 15 mars 2023, de telle sorte qu’il a pu bénéficier des conseils et de l’aide nécessaires à la pleine défense de ses intérêts (art. 17 al. 3 let. a LAsi, 102f ss LAsi, 7 al. 2bis et 52a OA 1). 4.2 Selon le recourant, la copie de sa tazkira, ainsi que la traduction de celle-ci en anglais, démontrent qu’il est effectivement né le (…). 4.2.1 Cela étant, l’intéressé n'a offert aucun document d’identité, au sens de l’art. 1a let. c OA1, de nature à prouver sa prétendue minorité, ni d'autres pièces (p. ex. certificat de naissance, etc.) susceptibles, à tout le moins, de la rendre vraisemblable. Il n’a pas non plus produit l’original de la tazkira susmentionnée, malgré son intention de le faire (cf. procès-verbal de la première audition RMNA du 15 mars 2023, ch. 4.03, p. 10). 4.2.2 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cela ressort de la décision</w:t>
      </w:r>
    </w:p>
    <w:p>
      <w:r>
        <w:t>D-2513/2023 Page 9 contestée, il est dépourvu de valeur probante (cf. décision du SEM du 4 avril 2023, ch. II, p. 3) ;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 4.2.3 À cela s’ajoute que le moyen offert est une photocopie de tazkira. Une photocopie augmente encore les possibilités de falsification d’un document, permettant notamment de mieux dissimuler des manipulations sur celui-ci, comme des ajouts, des modifications ou encore des suppressions d’informations, tels que des chiffres et des lettres. Il en va de même concernant la production de la traduction en anglais de cette tazkira. 4.2.4 Dans ces conditions, le recourant doit supporter les conséquences de l’absence de moyens permettant de prouver son âge allégué. 4.3 Au vu de ce qui précède, les pièces litigieuses ne paraissaient pas aptes à prouver, ni même à corroborer de manière fiable, l’âge allégué de l’intéressé. Elles n’avaient donc pas à être prises en compte. Dans ce contexte, et compte tenu également du manque de vraisemblance, relevé par le SEM, des déclarations de l’intéressé concernant sa minorité, aucune raison ne justifiait d’entreprendre de nouvelles mesures d’instruction, notamment en invitant l’intéressé à se soumettre à une expertise médicale visant à établir son âge (art. 17 al. 3bis LAsi). Ce faisant, l’autorité de première instance a établi de manière appropriée l’état de fait pertinent en lien avec l’âge du requérant. Le SEM a ainsi retenu à juste titre que le recourant n’avait pas été en mesure d’établir sa date de naissance (cf. ATAF 2007/7 consid. 4 à 6). Il en résulte que le grief avancé sur ce point est infondé. 5. Au vu de ce qui précède, l’autorité inférieure a procédé à une appréciation anticipée des preuves conforme au droit et a satisfait aux obligations découlant de la maxime inquisitoire, dans les limites du devoir de collaboration de l’intéressé. Les griefs formels du recourant s’avèrent partant mal fondés.</w:t>
      </w:r>
    </w:p>
    <w:p>
      <w:r>
        <w:t>D-2513/2023 Page 10 Pour le reste, en ce qui concerne l’enregistrement des données SYMIC, l’exigence de l’art. 25 al. 2 LPD a été respectée. La conclusion tendant à l’annulation de la décision attaquée et au renvoi de la cause au SEM pour instruction complémentaire est ainsi rejetée. 6. Sur le fond, le SEM a également retenu à bon droit que, au vu du caractère fluctuant, incohérent et contradictoire de ses déclarations, l’intéressé n’était pas crédible. A._______ dit avoir indiqué aux autorités bulgares qu’il était mineur, parce que d’autres personnes lui avaient enjoint de dire que tel était le cas, afin de ne pas être envoyé dans les camps, où se trouvaient des personnes majeures plus âgées. Une telle explication met en évidence que, pour les besoins de la cause, celui-ci avait déjà fait usage de sa prétendue minorité. Ceci est également renforcé par la faible crédibilité, en général, des propos du recourant par rapport à son quotidien et son vécu dans son Etat d’origine. Questionné sur l’utilisation de son téléphone portable malgré son illettrisme, le recourant n’a pas été en mesure de donner des indications concrètes quant à cette utilisation, indiquant simplement que « tout le monde sait utiliser un téléphone portable » (cf. procès-verbal de la première audition RMNA du 15 mars 2023, ch. 1.17.04, p. 6). Il n’a de même donné aucun détail sur son quotidien en raison de cet illettrisme, donnant ainsi l’impression de ne pas avoir vécu les faits allégués. L’absence de toute scolarité avancée par l’intéressé ne saurait expliquer une incapacité totale à décrire son quotidien. En outre, les propos de l’intéressé quant à sa famille sont restés vagues et contradictoires. Il a d’abord mentionné que seul son père travaillait et que le reste de sa famille ne faisait rien (cf. procès-verbal de la première audition RMNA du 15 mars 2023, ch. 3.01, p. 9), avant d’affirmer que l’un de ses frères faisait partie des talibans (cf. procès-verbal de la première audition RMNA du 15 mars 2023, ch. 7.01, p. 12). Ces propos affaiblissent encore la crédibilité de A._______ et ne peuvent être simplement expliqués par son prétendu illettrisme. Contrairement à ce que soutient le prénommé, ces éléments mettent en évidence qu’il a caché délibérément certains événements de sa vie, réduisant d’autant sa crédibilité.</w:t>
      </w:r>
    </w:p>
    <w:p>
      <w:r>
        <w:t>D-2513/2023 Page 11 Il ne peut donc pas être reproché au SEM d’avoir accordé une valeur trop importante aux éléments plaidant en défaveur de la minorité alléguée de l’intéressé. Il y a dès lors lieu de renvoyer aux considérants de la décision querellée pour le surplus, la motivation du mémoire de recours ne contenant aucun élément permettant d’infirmer l’appréciation du Tribunal sur le sort à donner à la présente cause. En conclusion, le SEM pouvait légitimement considérer, compte tenu du procès-verbal d’audition et des deux pièces versées à la procédure, que la prétendue minorité du recourant n’était pas hautement probable. Dite autorité pouvait donc constater la majorité du requérant. 7. En conclusion, le recours est rejeté et la décision attaquée confirmée. 8. Compte tenu du présent arrêt, la requête tendant à l'octroi de l'effet suspensif est devenue sans objet. 9. Pour le même motif, la demande tendant à l'exemption du versement d'une avance de frais (art. 63 al. 4 PA) est devenue sans objet. 10. Les conclusions du recours étant d’emblée vouées à l’échec, la demande d’assistance judiciaire partielle doit être rejetée (art. 65 al. 1PA). 11. 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w:t>
      </w:r>
    </w:p>
    <w:p>
      <w:r>
        <w:t>(dispositif page suivante)</w:t>
      </w:r>
    </w:p>
    <w:p>
      <w:r>
        <w:t>D-2513/2023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