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D-250/2013 vom 10. Oktober 2013</w:t>
      </w:r>
    </w:p>
    <w:p>
      <w:r>
        <w:t>Bundesverwaltungsgericht, 2013-10-10, DE</w:t>
      </w:r>
    </w:p>
    <w:p>
      <w:r>
        <w:rPr>
          <w:b/>
        </w:rPr>
        <w:t xml:space="preserve">Quelle: </w:t>
      </w:r>
      <w:r>
        <w:t>https://mcp.opencaselaw.ch/entscheid/bvger_D-250_2013</w:t>
      </w:r>
    </w:p>
    <w:p>
      <w:r>
        <w:t>FR: TAF D-250/2013 du 10 octobre 2013</w:t>
      </w:r>
    </w:p>
    <w:p>
      <w:r>
        <w:t>IT: TAF D-250/2013 del 10 ottobre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berüht und hat ein schutzwürdiges Interesse an deren Aufhebung beziehungsweise Änderung. Sie ist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gegen den verfügten Wegweisungsvollzug (Dispositivziffern 4 und 5 der Verfügung vom 3. Januar 2013). Die Verneinung der Flüchtlingseigenschaft, die Ablehnung des Asylgesuchs und die Anordnung der Wegweisung (Dispositivziffern 1 bis 3 der Verfügung vom 3. Januar 2013) blieben hingegen unangefochten und sind damit in Rechtskraft erwachsen. Gegenstand des vorliegenden Beschwerdeverfahrens bildet deshalb einzig die Frage, ob der Wegweisungsvollzug vom BFM zu Recht als durchführbar bezeichnet wurde.</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Massgeblich für die Beurteilung der Frage der Durchführbarkeit des Wegweisungsvollzugs ist die Situation im Zeitpunkt des Asyl- respektive des Beschwerdeentscheids. 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w:t>
      </w:r>
    </w:p>
    <w:p>
      <w:r>
        <w:rPr>
          <w:b/>
        </w:rPr>
        <w:t>E. 4.1</w:t>
      </w:r>
    </w:p>
    <w:p>
      <w:r>
        <w:t>Der Vollzug ist nicht zulässig, wenn völkerrechtliche Verpflichtungen der Schweiz einer Weiterreise der Ausländerin oder des Ausländers in den Heimat-, Herkunfts- oder in einen Drittstaat entgegenstehen (Art. 83 Abs. 3 AuG).</w:t>
      </w:r>
    </w:p>
    <w:p>
      <w:r>
        <w:rPr>
          <w:b/>
        </w:rPr>
        <w:t>E. 4.1.1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Nachdem in der Verfügung des BFM vom 3. Januar 2013 rechtskräftig festgestellt wurde, dass die Beschwerdeführerin die Flüchtlingseigenschaft gemäss Art. 3 AsylG nicht erfüllt, kann das in Art. 5 AsylG verankerte Prinzip des flüchtlingsrechtlichen Rückschiebungsverbots vorliegend nicht zur Anwendung gelangen. Der Vollzug der Wegweisung der Beschwerdeführerin nach Äthiopien ist demnach unter dem Aspekt von Art. 5 AsylG rechtmässig.</w:t>
      </w:r>
    </w:p>
    <w:p>
      <w:r>
        <w:rPr>
          <w:b/>
        </w:rPr>
        <w:t>E. 4.1.2</w:t>
      </w:r>
    </w:p>
    <w:p>
      <w:r>
        <w:t>Gemäss Art.25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Beschwerdeführerin noch aus den Akten ergeben sich Anhaltspunkte dafür, dass sie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die Beschwerdeführerin eine konkrete Gefährdung ("real risk") nachweisen oder zumindest glaubhaft machen, dass ihr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der Beschwerdeführerin würde bei einer Rückkehr in ihr Heimatland eine menschenrechtswidrige Behandlung drohen, zumal es ihr nicht gelungen ist, eine asylrechtlich beachtliche Verfolgung darzulegen. Auch die allgemeine Menschenrechtssituation in Äthiopien lässt den Wegweisungsvollzug nicht als unzulässig erscheinen.</w:t>
      </w:r>
    </w:p>
    <w:p>
      <w:r>
        <w:rPr>
          <w:b/>
        </w:rPr>
        <w:t>E. 4.2</w:t>
      </w:r>
    </w:p>
    <w:p>
      <w:r>
        <w:t>Gemäss Art. 83 Abs. 4 AuG kann der Vollzug der Wegweisung für Ausländerinnen oder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4.2.1</w:t>
      </w:r>
    </w:p>
    <w:p>
      <w:r>
        <w:t>In Äthiopien herrscht weder Krieg noch Bürgerkrieg oder eine Situation allgemeiner Gewalt, aufgrund derer die Bevölkerung konkret gefährdet wäre und eine Rückführung dorthin als generell unzumutbar erachtet werden müsste. Der zweieinhalb Jahre dauernde Grenzkrieg zwischen Äthiopien und Eritrea wurde im Juni 2000 mit einem von der Organisation für die Einheit Afrikas (OAU) vermittelten Waffenstillstand und einem von beiden Staaten am 12. Dezember 2000 unterzeichneten Friedensabkommen beendet. Im heutigen Zeitpunkt ist nicht von einem offenen Konflikt im Grenzgebiet auszugehen, auch wenn eine Lösung der Grenzproblematik und eine Normalisierung zwischen den beiden Staaten nach wie vor nicht in Sicht ist (vgl. BVGE 2011/25 E. 8.3). Das Bundesverwaltungsgericht geht daher in konstanter Praxis von einer grundsätzlichen Zumutbarkeit des Wegweisungsvollzugs nach Äthiopien aus.</w:t>
      </w:r>
    </w:p>
    <w:p>
      <w:r>
        <w:rPr>
          <w:b/>
        </w:rPr>
        <w:t>E. 4.2.2</w:t>
      </w:r>
    </w:p>
    <w:p>
      <w:r>
        <w:t>Hinsichtlich der sozioökonomischen Situation alleinstehender Frauen in Äthiopien ist zu berücksichtigen, dass diese allgemein schwierig ist. Für alleinstehende Frauen, die nach Äthiopien zurückkehren, ist es nicht leicht, sozialen Anschluss zu finden. Unverheiratete und allein lebende Frauen geltend grundsätzlich als suspekt, da die kulturelle Norm für unverheiratete Frauen ein Leben in der Familie vorsieht. Eine Wohnung zu finden, ist in der Regel nur über Bekannte möglich. Die Arbeitslosigkeit von Frauen ist hoch, wobei begünstigende Faktoren wie eine höhere Schulbildung, das Leben in der Stadt, finanzielle Ressourcen, Unterstützung durch ein soziales Netzwerk sowie Zugang zu Informationen die Wahrscheinlichkeit erhöhen können, dass eine Frau in Äthiopien einer eigenständigen Erwerbstätigkeit nachgehen kann (vgl. BVGE 2011/25 E. 8.4).</w:t>
      </w:r>
    </w:p>
    <w:p>
      <w:r>
        <w:rPr>
          <w:b/>
        </w:rPr>
        <w:t>E. 4.2.3</w:t>
      </w:r>
    </w:p>
    <w:p>
      <w:r>
        <w:t>Vorliegend spricht die persönliche Situation der Beschwerdeführerin nicht gegen die Zumutbarkeit des Vollzugs der Wegweisung. Es ist zwar angesichts der trotz des Wirtschaftswachstums der letzten Jahre generell schwierigen Lebensbedingungen in Äthiopien nicht in Abrede zu stellen, dass die Beschwerdeführerin bei einer Rückkehr in ihr Heimatland mit gewissen Schwierigkeiten konfrontiert werden könnte. Aufgrund der Aktenlage darf jedoch vom Vorliegen begünstigender Faktoren ausgegangen werden, die der jungen und, soweit aktenkundig, gesunden Beschwerdeführerin die Reintegration in die äthiopische Gesellschaft ermöglichen sollten. Die Beschwerdeführerin stammt aus C._______, (...). Sie hat dort gemäss eigenen Angaben bis zu ihrer Ausreise im Mai 2009 immer zusammen mit Verwandten gelebt (erst mit der Grossmutter, die mittlerweile verstorben sei, und der Tante D._______, später mit der Verwandten E._______). Dies zeigt, dass sie in C._______ in ein verwandtschaftliches und soziales Beziehungsnetz eingebunden war. Angesichts dessen, dass sich ihre Asylvorbringen, wonach ihre Tante D._______ sie gegen ihren Willen habe verheiraten wollen, als unglaubhaft erwiesen haben, darf davon ausgegangen werden, dass die Beschwerdeführerin bei ihrer Rückkehr auf ein nach wie vor tragfähiges Beziehungsnetz zurückgreifen kann, und zumindest zu Beginn verwandtschaftliche Unterstützung und eine Unterkunft vorfinden wird. Auch darf davon ausgegangen werden, dass sie von ihrer in der Schweiz lebenden Tante G._______., mit der sie in engem Kontakt stehe, bei Bedarf finanzielle Unterstützung erhalten kann. Zwar weist die Beschwerdeführerin bisher nur wenig Arbeitserfahrung auf (Tätigkeit als Haus- und Kindermädchen in F._______), aber sie verfügt über eine gute Schulbildung (...), die ihr zusammen mit den Fremdsprachen- und (...-)kenntnissen, die sie sich in der Schweiz zusätzlich angeeignet hat, beim künftigen Aufbau einer eigenen Existenzgrundlage und dem Einstieg ins Erwerbsleben dienlich sein dürfte. Eine allfällige schweizerische Rückkehrhilfe kann ihr die Reintegration in Äthiopien ebenfalls erleichtern (Art. 62 ff. der Asylverordnung 2 vom 11. August 1999 über Finanzierungsfragen [AsylV 2, SR 142.312]). Mit der Bereitschaft, allein nach F._______ beziehungsweise in die Schweiz zu reisen, zeigte die Beschwerdeführerin zudem ein beachtliches Mass an Selbständigkeit und die Fähigkeit, sich an veränderte Verhältnisse anzupassen. Insgesamt liegen damit keine Anhaltspunkte dafür vor, dass die Beschwerdeführerin bei einer Rückkehr in ihren Heimatstaat aus individuellen Gründen wirtschaftlicher oder sozialer Natur in eine existenzbedrohende Situation geraten würde. Im Übrigen genügen bloss soziale und wirtschaftliche Schwierigkeiten, von denen die ansässige Bevölkerung im Allgemeinen betroffen ist (bspw. Mangel an Arbeitsplätzen), nicht, um eine konkrete Gefährdung im Sinne von Art. 83 Abs. 4 AuG darzustellen (vgl. BVGE 2008/34 E. 11.2.2).</w:t>
      </w:r>
    </w:p>
    <w:p>
      <w:r>
        <w:rPr>
          <w:b/>
        </w:rPr>
        <w:t>E. 4.2.4</w:t>
      </w:r>
    </w:p>
    <w:p>
      <w:r>
        <w:t>Der Vollzug der Wegweisung der Beschwerdeführerin erweist sich somit sowohl in genereller als auch in individueller Hinsicht als zumutbar.</w:t>
      </w:r>
    </w:p>
    <w:p>
      <w:r>
        <w:rPr>
          <w:b/>
        </w:rPr>
        <w:t>E. 4.3</w:t>
      </w:r>
    </w:p>
    <w:p>
      <w:r>
        <w:t>Der Wegweisungsvollzug ist schliesslich auch als möglich zu bezeichnen, da keine Vollzugshindernisse bestehen (Art. 83 Abs. 2 AuG), und es der Beschwerdeführerin obliegt, bei der allenfalls notwendigen Beschaffung gültiger Reisepapiere mitzuwirken (Art. 8 Abs. 4 AsylG; vgl. dazu auch BVGE 2008/34 E. 12 S. 513 ff.).</w:t>
      </w:r>
    </w:p>
    <w:p>
      <w:r>
        <w:rPr>
          <w:b/>
        </w:rPr>
        <w:t>E. 4.4</w:t>
      </w:r>
    </w:p>
    <w:p>
      <w:r>
        <w:t>Der durch die Vorinstanz verfügte Wegweisungsvollzug ist damit zu bestätigen und die Anordnung der vorläufigen Aufnahme der Beschwerdeführerin fällt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6</w:t>
      </w:r>
    </w:p>
    <w:p>
      <w:r>
        <w:t>Bei diesem Ausgang des Verfahrens wären dessen Kosten grundsätzlich der Beschwerdeführerin aufzuerlegen (Art. 63 Abs. 1 VwVG). Sie hat jedoch in der Beschwerdeeingabe vom 17. Januar 2013 um Gewährung der unentgeltlichen Prozessführung im Sinne von Art. 65 Abs. 1 VwVG ersucht und diesbezüglich am 5. Februar 2013 eine Fürsorgeabhängigkeitsbestätigung vom 31. Januar 2013 nachgereicht. Da die Beschwerde nicht als von vornherein aussichtslos zu bezeichnen war, sind daher in Gutheissung des Gesuchs um Gewährung der unentgeltlichen Prozessführung gemäss Art. 65 Abs. 1 VwVG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