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D-2484/2022 vom 24. Mai 2022</w:t>
      </w:r>
    </w:p>
    <w:p>
      <w:r>
        <w:t>Bundesverwaltungsgericht, 2022-05-24, IT</w:t>
      </w:r>
    </w:p>
    <w:p>
      <w:r>
        <w:rPr>
          <w:b/>
        </w:rPr>
        <w:t xml:space="preserve">Quelle: </w:t>
      </w:r>
      <w:r>
        <w:t>https://mcp.opencaselaw.ch/entscheid/bvger_D-2484_2022_d20220524</w:t>
      </w:r>
    </w:p>
    <w:p>
      <w:r>
        <w:t>FR: TAF D-2484/2022 du 24 mai 2022</w:t>
      </w:r>
    </w:p>
    <w:p>
      <w:r>
        <w:t>IT: TAF D-2484/2022 del 24 maggio 2022</w:t>
      </w:r>
    </w:p>
    <w:p>
      <w:pPr>
        <w:pStyle w:val="Heading2"/>
      </w:pPr>
      <w:r>
        <w:t>Regeste</w:t>
      </w:r>
    </w:p>
    <w:p>
      <w:r>
        <w:t>Asilo (non entrata nel merito) ed allontanamento (procedura Dublino - art. 31a cpv. 1 lett. b LAsi) | Asilo (non entrata nel merito / procedura Dublino) ed allontanamento; decisione della SEM del 24 maggio 2022</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w:t>
      </w:r>
    </w:p>
    <w:p>
      <w:r>
        <w:t>D-2484/2022 Pagina 5 Il Tribunale non è vincolato né dai motivi addotti (art. 62 cpv. 4 PA), né dalle considerazioni giuridiche della decisione impugnata, né dalle argomenta- zioni delle parti (cfr. DTAF 2014/1 consid. 2). Ai sensi dell’art. 111a cpv. 1 LAsi, si rinuncia allo scambio di scritti.</w:t>
      </w:r>
    </w:p>
    <w:p>
      <w:r>
        <w:rPr>
          <w:b/>
        </w:rPr>
        <w:t>E. 3.1</w:t>
      </w:r>
    </w:p>
    <w:p>
      <w:r>
        <w:t>La ricorrente censura una violazione del diritto di essere sentito. “A buon diritto” la SEM avrebbe dovuto accordarle il diritto di essere sentito solo dopo il periodo di riflessione e non in sede di audizione tratta. Inoltre, la protezione giuridica avrebbe dovuto ottenere un accesso tempestivo alla “sintesi del diritto di essere sentito” e non disporne solo al momento della notifica della decisione.</w:t>
      </w:r>
    </w:p>
    <w:p>
      <w:r>
        <w:rPr>
          <w:b/>
        </w:rPr>
        <w:t>E. 3.2</w:t>
      </w:r>
    </w:p>
    <w:p>
      <w:r>
        <w:t>Il diritto di essere sentito fa parte delle garanzie procedurali generali previste dalla Costituzione;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3.3</w:t>
      </w:r>
    </w:p>
    <w:p>
      <w:r>
        <w:t>Nell’ordinamento procedurale il diritto di audizione preliminare è espressamente regolamentato all’art. 30 PA, secondo il quale l’autorità, prima di prendere una decisione, sente le parti. La LAsi, dal canto suo pre- cisa che in caso di decisione di non entrata nel merito secondo l’articolo 31a cpv. 1, al richiedente è concesso il diritto di essere sentito (art. 36 cpv. 1 LAsi). Lo stesso Regolamento Dublino III sancisce che il colloquio perso- nale, in cui vanno tra le altre cose fornite le informazioni sui criteri di deter- minazione dello Stato membro competente, si debba svolgere tempo utile e, in ogni caso, prima che sia adottata la decisione di trasferire il richiedente (cfr. art. 4 e 5 Regolamento Dublino III). Quo all’accesso agli atti, fa stato innanzitutto l’art. 26 cpv. 1 lett. b LAsi, a norma del quale la parte o il suo rappresentante ha il diritto di esaminare tutti gli atti adoperati come mezzi di prova.</w:t>
      </w:r>
    </w:p>
    <w:p>
      <w:r>
        <w:rPr>
          <w:b/>
        </w:rPr>
        <w:t>E. 3.4</w:t>
      </w:r>
    </w:p>
    <w:p>
      <w:r>
        <w:t>Ora, come lo si evince già dal tenore letterale dei disposti citati, perché siano ossequiate le prerogative di cui alla garanzia procedurale in parola è sufficiente che il diritto di audizione sia concesso prima dell’emissione del provvedimento. Come si avrà modo di precisarlo, gli obblighi che si impon- gono alla Svizzera in presenza di indizi di tratta non implicano la necessità</w:t>
      </w:r>
    </w:p>
    <w:p>
      <w:r>
        <w:t>D-2484/2022 Pagina 6 di differire il diritto di essere sentito successivamente alla scadenza del pe- riodo di riflessione (cfr. infra consid. 5). Quo all’accesso agli atti, va dipoi osservato che la sua concessione non deve di principio avvenire d’ufficio, bensì ad istanza di parte (cfr. DTAF 132 V 387 consid. 6.2), di modo che, la ricorrente, in assenza di pregresse richieste in tal senso, non può ora lamentare di aver potuto consultare l’incarto solo contestualmente all’emis- sione della decisione sindacata. La doglianza può pertanto essere re- spinta.</w:t>
      </w:r>
    </w:p>
    <w:p>
      <w:r>
        <w:rPr>
          <w:b/>
        </w:rPr>
        <w:t>E. 4</w:t>
      </w:r>
    </w:p>
    <w:p>
      <w:r>
        <w:t>Nel ricorso viene criticata in modo generalizzato la decisione impugnata definita frutto “di un accertamento incompleto dei fatti determinanti e di un’interpretazione inesatta del diritto federale ed internazionale applica- bile”. A mente della ricorrente, la SEM non avrebbe tenuto conto del suo status di potenziale vittima di tratta e dei rischi di nuova vittimizzazione. Nonostante abbia a sua volta riconosciuto tale “posizione”, l’autorità infe- riore non avrebbe recensito ostacoli al trasferimento in base al fatto che il visto per tale Paese le sarebbe stato rilasciato a sua insaputa. Non sarebbe invero possibile stabilire se i suoi datori di lavoro si trovino o meno sul ter- ritorio portoghese o se volessero condurla in tale Stato. Dopo aver riper- corso quanto emerso nel corso della procedura di prima istanza, l’interes- sata evidenzia la situazione di totale schiavitù cui sarebbe stata sottoposta nonché la sua particolare vulnerabilità e l’assenza di rete sociale o fami- gliare in Portogallo. Ella ritiene che in una siffatta costellazione si sarebbe imposto un approfondimento quanto alle modalità di rilascio del visto, non essendo bastevoli i riscontri CS-VIS cui avrebbe fatto riferimento la SEM. Inoltre, l’autorità inferiore avrebbe dovuto richiedere delle garanzie in vista della presa a carico nello Stato di destinazione. Per di più, in assenza di un procedimento penale in corso, la ricorrente non godrebbe di alcuna tutela. Nel prosieguo della sua impugnativa, la ricorrente evidenzia quelle che sa- rebbero delle carenze nella protezione delle vittime di tratta in Portogallo. In un rapporto del Dipartimento di Stato degli Stati Uniti d’America sarebbe stato osservato che detto Paese non ossequierebbe gli standard minimi in materia ed indicati dei miglioramenti da adottare. La pandemia di Covid-19 avrebbe peggiorato la situazione. La legge portoghese sarebbe lacunosa quanto alla protezione delle vittime. In conclusione, l’insorgente richiama il tenore delle clausole discrezionali previste in ambito Dublino.</w:t>
      </w:r>
    </w:p>
    <w:p>
      <w:r>
        <w:rPr>
          <w:b/>
        </w:rPr>
        <w:t>E. 5.1</w:t>
      </w:r>
    </w:p>
    <w:p>
      <w:r>
        <w:t>Per quanto attiene la problematica della tratta di esseri umani, occorre rinviare a quanto sancito nella DTAF 2016/27. In tale contesto il Tribunale ha rilevato che, in presenza di indizi concreti di tratta di esseri umani, la</w:t>
      </w:r>
    </w:p>
    <w:p>
      <w:r>
        <w:t>D-2484/2022 Pagina 7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 nale della Convenzione delle Nazioni Unite contro la criminalità organizzata transnazionale per prevenire, reprimere e punire la tratta di persone, in particolare di donne e bambini (RS 0.311.542; di seguito: Protocollo di Pa- lermo)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 dura d’identificazione sia completata (art. 10(2) Conv. tratta). Le autorità elvetiche preposte devono inoltre assicurarsi che la persona riceva l’assi- stenza di cui all’art. 12 (1, 2) Conv. tratta (art. 10(2) Conv. tratta), così come un periodo di recupero e di riflessione di almeno 30 giorni (cfr. art. 13 Conv. tratta).</w:t>
      </w:r>
    </w:p>
    <w:p>
      <w:r>
        <w:rPr>
          <w:b/>
        </w:rPr>
        <w:t>E. 5.2</w:t>
      </w:r>
    </w:p>
    <w:p>
      <w:r>
        <w:t>Ad identificazione avvenuta, delle misure devono essere prese per pro- 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F- 2487/2021 del 3 giungo 2021 consid. 4.3; E-4184/2019 del</w:t>
      </w:r>
    </w:p>
    <w:p>
      <w:r>
        <w:rPr>
          <w:b/>
        </w:rPr>
        <w:t>E. 5.3</w:t>
      </w:r>
    </w:p>
    <w:p>
      <w:r>
        <w:t>Nel caso in narrativa la SEM ha identificato l’insorgente quale poten- ziale vittima di tratta, le ha concesso un termine di riflessione ai sensi dell’art. 13 Conv. tratta e ha raccolto il suo assenso allo svolgimento di un’indagine penale, informandone fedpol. Nessun atto penalmente repren- sibile risulta verosimilmente essere stato compiuto in Svizzera o in Porto- gallo. In assenza di ulteriori accertamenti da svolgere sul territorio elvetico, si deve dunque partire dall’assunto che gli obblighi che si imponevano all’autorità competente in materia d’asilo siano stati ossequiati.</w:t>
      </w:r>
    </w:p>
    <w:p>
      <w:r>
        <w:rPr>
          <w:b/>
        </w:rPr>
        <w:t>E. 6</w:t>
      </w:r>
    </w:p>
    <w:p>
      <w:r>
        <w:t>settembre 2019 consid. 9.2, D-3471/2019 del 23 luglio 2019; anche: NULA FREI, Menschenhandel und Asyl: Die Umsetzung der völkerrechtli- chen Verpflichtungen zum Opferschutz im schweizerischen Asylverfahren, 2018, pag. 125-127, 161 segg., 176 segg.).</w:t>
      </w:r>
    </w:p>
    <w:p>
      <w:r>
        <w:rPr>
          <w:b/>
        </w:rPr>
        <w:t>E. 6.1</w:t>
      </w:r>
    </w:p>
    <w:p>
      <w:r>
        <w:t>Giusta l’art. 31a cpv. 1 lett. b LAsi, di norma non si entra nel merito di una domanda di asilo se il richiedente può partire alla volta di uno Stato</w:t>
      </w:r>
    </w:p>
    <w:p>
      <w:r>
        <w:t>D-2484/2022 Pagina 8 terzo cui compete, in virtù di un trattato internazionale,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6.3</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della compe- 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 manda è stata presentata, lo Stato membro che ha avviato la procedura di determinazione diventa lo Stato membro competente.</w:t>
      </w:r>
    </w:p>
    <w:p>
      <w:r>
        <w:t>D-2484/2022 Pagina 9</w:t>
      </w:r>
    </w:p>
    <w:p>
      <w:r>
        <w:rPr>
          <w:b/>
        </w:rPr>
        <w:t>E. 6.5</w:t>
      </w:r>
    </w:p>
    <w:p>
      <w:r>
        <w:t>Ai sensi dell’art. 12 par. 2 Regolamento Dublino III, se il richiedente è titolare di un visto in corso di validità, lo Stato membro competente per l’esame della domanda di protezione internazionale è quello che ha rila- 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 norma dell’art. 12 par. 4 Regolamento Dublino III, se il richiedente è titolare soltanto di uno o più titoli di soggiorno scaduti da meno di due anni o di uno o più visti scaduti da meno di sei mesi che gli avevano effettivamente permesso l’ingresso nel territorio di uno Stato membro, si applicano i paragrafi 1, 2 e 3 fino a che il richiedente non abbia lasciato i territori degli Stati membri. Altresì, secondo l’art. 18 par. 1 lett. a Regolamento Dublino III, lo Stato membro competente in forza del precitato Regolamento è tenuto a prendere in carico – in ossequio alle con- dizioni poste agli art. 21, 22 e 29 – il richiedente che ha presentato la do- manda in un altro Stato membro.</w:t>
      </w:r>
    </w:p>
    <w:p>
      <w:r>
        <w:rPr>
          <w:b/>
        </w:rPr>
        <w:t>E. 7</w:t>
      </w:r>
    </w:p>
    <w:p>
      <w:r>
        <w:t>Nel caso in rassegna alla luce del visto rilasciato dalle autorità portoghesi e dell’accettazione, da parte di quest’ultime, della domanda di ammissione presentata dalla Svizzera (cfr. supra lett. F e G), la competenza del Porto- gallo è da considerarsi di principio data.</w:t>
      </w:r>
    </w:p>
    <w:p>
      <w:r>
        <w:rPr>
          <w:b/>
        </w:rPr>
        <w:t>E. 8.1</w:t>
      </w:r>
    </w:p>
    <w:p>
      <w:r>
        <w:t>Quo alla procedura di asilo e di accoglienza dei richiedenti nello Stato di destinazione, non vi sono fondati motivi di ritenere che sussistano ca- renze sistemiche che implichino il rischio di un trattamento inumano o de- gradante ai sensi dell’art. 4 della Carta UE (cfr. art. 3 par. 2 2ª frase Rego- lamento Dublino III) (cfr. fra le tante la sentenza del Tribunale D-4572/2019 del 12 settembre 2019).</w:t>
      </w:r>
    </w:p>
    <w:p>
      <w:r>
        <w:rPr>
          <w:b/>
        </w:rPr>
        <w:t>E. 8.2</w:t>
      </w:r>
    </w:p>
    <w:p>
      <w:r>
        <w:t>Il Portogallo è legato alla CartaUE e firmatario della Convenzione del 4 novembre 1950 per la salvaguardia dei diritti dell’uomo e delle libertà fon- damentali (CEDU, RS 0.101),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detto Paese è presunto rispettare la sicurezza dei richiedenti l’asilo, in particolare il diritto alla trattazione della</w:t>
      </w:r>
    </w:p>
    <w:p>
      <w:r>
        <w:t>D-2484/2022 Pagina 10 domanda secondo una procedura giusta ed equa e garantire una prote- zione conforme al diritto internazionale ed europeo (cfr. direttiva procedura e direttiva accoglienza). Tale presunzione non è tuttavia assoluta e può essere confutata in presenza di indizi seri che, nel caso concreto, le auto- rità di tale Stato non rispettino il diritto internazionale (cfr. DTAF 2010/45 consid. 7.4 e 7.5). La stessa va inoltre scartata d’ufficio in presenza di vio- 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8.3</w:t>
      </w:r>
    </w:p>
    <w:p>
      <w:r>
        <w:t>In specie nulla permette di ritenere la persistenza di una pratica attuale avverata di violazione sistematica delle norme comunitarie minime in ma- teria. Altresì l’insorgente non ha dimostrato il mancato rispetto del divieto di respingimento da parte del Portogallo né tantomeno l’esistenza di un rischio di contravvenzione della direttiva procedura. Gli elementi concreti del caso di specie, non sono così tali da rimettere in discussione la predetta presunzione legale. Conseguentemente, visto tutto quanto precede l’applicazione dell’art. 3 par. 2 2ª frase Regolamento Dublino III non si giustifica nel caso di specie.</w:t>
      </w:r>
    </w:p>
    <w:p>
      <w:r>
        <w:rPr>
          <w:b/>
        </w:rPr>
        <w:t>E. 9.1</w:t>
      </w:r>
    </w:p>
    <w:p>
      <w:r>
        <w:t>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w:t>
      </w:r>
    </w:p>
    <w:p>
      <w:r>
        <w:rPr>
          <w:b/>
        </w:rPr>
        <w:t>E. 9.2</w:t>
      </w:r>
    </w:p>
    <w:p>
      <w:r>
        <w:t>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w:t>
      </w:r>
    </w:p>
    <w:p>
      <w:r>
        <w:t>D-2484/2022 Pagina 11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 sid. 4.4).</w:t>
      </w:r>
    </w:p>
    <w:p>
      <w:r>
        <w:rPr>
          <w:b/>
        </w:rPr>
        <w:t>E. 9.3</w:t>
      </w:r>
    </w:p>
    <w:p>
      <w:r>
        <w:t>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9.4.1</w:t>
      </w:r>
    </w:p>
    <w:p>
      <w:r>
        <w:t>Quo ai timori e alle rimostranze eccepite dalla richiedente, giova ram- mentare che per valutare i rischi legati ad un trasferimento Dublino, è ne- 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9.4.2</w:t>
      </w:r>
    </w:p>
    <w:p>
      <w:r>
        <w:t>Ebbene, all’occorrenza il Portogallo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Nonostante alcune criticità emerse nel rapporto del Dipartimento di Stato degli Stati Uniti d’America, non si può dunque ritenere che le autorità portoghesi, laddove sollecitate, non siano in misura di dar seguito agli oneri che derivanti dalla Conv. tratta, tanto più le stesse sono state debitamente informate della situazione dalla SEM.</w:t>
      </w:r>
    </w:p>
    <w:p>
      <w:r>
        <w:rPr>
          <w:b/>
        </w:rPr>
        <w:t>E. 9.4.3</w:t>
      </w:r>
    </w:p>
    <w:p>
      <w:r>
        <w:t>Su questi presupposti, ci si può quindi attendere dalla ricorrente, ch’ella tuteli i propri diritti adendo le adeguate vie di diritto dinanzi alle com- petenti autorità portoghesi, le quali avranno poi l’incombenza di esperire gli accertamenti del caso ed ordinare gli eventuali provvedimenti confacenti. In altri termini, nulla permette di ritenere che il Portogallo non esaminerà la sua domanda d’asilo nel rispetto della Conv. tratta, garantendone la sicu- rezza e la dignità (cfr. sentenza del Tribunale D-455/2022 del 14 febbraio 2022 consid. 14.1). Pertanto, nel caso in rassegna è altresì a ragione che</w:t>
      </w:r>
    </w:p>
    <w:p>
      <w:r>
        <w:t>D-2484/2022 Pagina 12 la SEM ha potuto esimersi dal richiedere garanzie specifiche a detto Stato membro (cfr. nello stesso senso anche sentenza del Tribunale E- 3689/2017 del 17 giugno 2020 consid. 6.4.3).</w:t>
      </w:r>
    </w:p>
    <w:p>
      <w:r>
        <w:rPr>
          <w:b/>
        </w:rPr>
        <w:t>E. 9.4.4</w:t>
      </w:r>
    </w:p>
    <w:p>
      <w:r>
        <w:t>Per gli stessi motivi, si può ritenere che i fatti giuridicamente rilevanti su tale punto di questione siano stati accertati in modo completo ed esatto, la questione delle modalità di ottenimento del visto non essendo decisiva in ragione della possibilità di far capo al sostegno delle autorità portoghesi indipendentemente dal fatto che siano stati o meno i datori di lavoro a farne a suo tempo domanda.</w:t>
      </w:r>
    </w:p>
    <w:p>
      <w:r>
        <w:rPr>
          <w:b/>
        </w:rPr>
        <w:t>E. 9.5</w:t>
      </w:r>
    </w:p>
    <w:p>
      <w:r>
        <w:t>In definitiva, l’interessata non ha fornito indizi seri suscettibili di com- provare che le sue condizioni di vita o la sua situazione personale sarebbe tale da contravvenire all’art. 4 della CartaUE, all’art. 3 CEDU, all’art. 3 Conv. tortura o a altri disposti del diritto cogente in caso di esecuzione del trasferimento verso il Portogallo.</w:t>
      </w:r>
    </w:p>
    <w:p>
      <w:r>
        <w:rPr>
          <w:b/>
        </w:rPr>
        <w:t>E. 9.6</w:t>
      </w:r>
    </w:p>
    <w:p>
      <w:r>
        <w:t>Così, non si ravvisa in concreto un obbligo di applicare la clausola di sovranità ai sensi dell’art. 17 par. 1 Regolamento Dublino III. Infine, non sussistono nemmeno elementi per ritenere che l’autorità inferiore abbia esercitato in maniera arbitraria il suo potere di apprezzamento in merito all’esistenza di motivi umanitari ai sensi dell’art. 29a cpv. 3 OAsi 1. Di conseguenza, il Portogallo rimane competente per la presa in carico dell’insorgente in ossequio alle condizioni poste nel Regolamento Dublino III.</w:t>
      </w:r>
    </w:p>
    <w:p>
      <w:r>
        <w:rPr>
          <w:b/>
        </w:rPr>
        <w:t>E. 10</w:t>
      </w:r>
    </w:p>
    <w:p>
      <w:r>
        <w:t>Ne discende che è a giusto titolo che la SEM non è entrata nel merito della domanda d’asilo della ricorrente, in applicazione dell’art. 31a cpv. 1 lett. b LAsi ed ha pronunciato il suo trasferimento conformemente all’art. 44 LAsi, posto che la succitata non possiede un’autorizzazione di soggiorno in Sviz- zera (cfr. art. 32 lett. a OAsi 1).</w:t>
      </w:r>
    </w:p>
    <w:p>
      <w:r>
        <w:rPr>
          <w:b/>
        </w:rPr>
        <w:t>E. 11</w:t>
      </w:r>
    </w:p>
    <w:p>
      <w:r>
        <w:t>In siffatte circostanze non v’è più luogo di esaminare in maniera distinta le questioni relative all’esistenza di un impedimento all’esecuzione del trasfe- rimento per i motivi giusta i cpv. 3 e 4 dell’art. 83 LStrI (cfr. DTAF 2015/8 consid. 5.2 e DTAF 2010/45 consid. 10.2).</w:t>
      </w:r>
    </w:p>
    <w:p>
      <w:r>
        <w:rPr>
          <w:b/>
        </w:rPr>
        <w:t>E. 12</w:t>
      </w:r>
    </w:p>
    <w:p>
      <w:r>
        <w:t>In conclusione, il ricorso deve essere respinto e la decisione dell’autorità</w:t>
      </w:r>
    </w:p>
    <w:p>
      <w:r>
        <w:t>D-2484/2022 Pagina 13 inferiore, che rifiuta l’entrata nel merito della domanda di asilo e pronuncia il trasferimento del ricorrente dalla Svizzera verso il Portogallo, confermata.</w:t>
      </w:r>
    </w:p>
    <w:p>
      <w:r>
        <w:rPr>
          <w:b/>
        </w:rPr>
        <w:t>E. 13</w:t>
      </w:r>
    </w:p>
    <w:p>
      <w:r>
        <w:t>La domanda dell’insorgente tendente alla concessione dell’effetto sospen- sivo al ricorso, risulta essere senza oggetto, posto che il Tribunale ha sta- tuito nel merito dello stesso.</w:t>
      </w:r>
    </w:p>
    <w:p>
      <w:r>
        <w:rPr>
          <w:b/>
        </w:rPr>
        <w:t>E. 14</w:t>
      </w:r>
    </w:p>
    <w:p>
      <w:r>
        <w:t>Per lo stesso motivo esposto al considerando precedente, pure la do- manda dell’insorgente tendente alla concessione dell’esenzione dal versa- mento di un anticipo sulle spese processuali, risulta essere senza oggetto.</w:t>
      </w:r>
    </w:p>
    <w:p>
      <w:r>
        <w:rPr>
          <w:b/>
        </w:rPr>
        <w:t>E. 15</w:t>
      </w:r>
    </w:p>
    <w:p>
      <w:r>
        <w:t>Da ultimo, visto l’esito della procedura, le spese processuali, che seguono la soccombenza, sarebbero da porre a carico del ricorrente (art. 63 cpv. 1 e 5 PA nonché art. 3 lett. b del regolamento sulle tasse e sulle spese ripe- tibili nelle cause dinanzi al Tribunale amministrativo federale del 21 feb- braio 2008 [TS-TAF, RS 173.320.2]). Tuttavia, non essendo state le con- clusioni ricorsuali d’acchito sprovviste di esito favorevole e potendo partire dal presupposto che l’insorgente sia indigente, v’è luogo di accogliere la domanda di assistenza giudiziaria nel senso della dispensa dal pagamento delle spese di giustizia (art. 65 cpv. 1 PA). (dispositivo alla pagina seguente)</w:t>
      </w:r>
    </w:p>
    <w:p>
      <w:r>
        <w:t>D-2484/2022 Pagina 14 il Tribunale amministrativo federale pronuncia: 1. Il ricorso è respinto. 2. La domanda di assistenza giudiziaria, nel senso dell’esenzione dal versa- mento di spese processuali, è accolta. 3. Non si prelevano spese processuali. 4. Questa sentenza è comunicata alla ricorrente, alla SEM e all’autorità can- tonale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