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D-244/2022 vom 24. Januar 2022</w:t>
      </w:r>
    </w:p>
    <w:p>
      <w:r>
        <w:t>Bundesverwaltungsgericht, 2022-01-24, DE</w:t>
      </w:r>
    </w:p>
    <w:p>
      <w:r>
        <w:rPr>
          <w:b/>
        </w:rPr>
        <w:t xml:space="preserve">Quelle: </w:t>
      </w:r>
      <w:r>
        <w:t>https://mcp.opencaselaw.ch/entscheid/bvger_D-244_2022</w:t>
      </w:r>
    </w:p>
    <w:p>
      <w:r>
        <w:t>FR: TAF D-244/2022 du 24 janvier 2022</w:t>
      </w:r>
    </w:p>
    <w:p>
      <w:r>
        <w:t>IT: TAF D-244/2022 del 24 gennaio 2022</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Das Verfahren richtet sich nach dem VwVG, dem VGG und dem BGG, soweit das AsylG nichts anderes bestimmt (Art. 37 VGG und Art. 6 AsylG).</w:t>
      </w:r>
    </w:p>
    <w:p>
      <w:r>
        <w:t>D-244/2022 Seite 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1.4</w:t>
      </w:r>
    </w:p>
    <w:p>
      <w:r>
        <w:t>Zwar ist im Beschwerdeverfahren die Sprache des angefochtenen Ent- scheids massgebend, indessen kann das Verfahren in einer anderen Amts- sprache geführt werden, wenn die Parteien eine solche verwenden (vgl. Art. 33a Abs. 2 VwVG). In Übereinstimmung mit der Beschwerde- schrift wird das vorliegende Beschwerdeverfahren deshalb in deutscher Sprache geführt.</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Bei Beschwerden gegen Nichteintretensentscheide, mit denen es die Vorinstanz ablehnt, das Asylgesuch auf seine Begründetheit hin zu über- prüfen (Art. 31a Abs.1–3 AsylG), ist die Beurteilungskompetenz der Be- schwerdeinstanz grundsätzlich auf die Frage beschränkt, ob die Vorinstanz zu Recht auf das Asylgesuch nicht eingetreten ist (BVGE 2012/4 E. 2.2 m.w.H.).</w:t>
      </w:r>
    </w:p>
    <w:p>
      <w:r>
        <w:rPr>
          <w:b/>
        </w:rPr>
        <w:t>E. 3</w:t>
      </w:r>
    </w:p>
    <w:p>
      <w:r>
        <w:t>Die Beschwerde erweist sich – wie nachfolgend aufgezeigt – als offensicht- lich unbegründet, weshalb sie im Verfahren einzelrichterlicher Zuständig- keit mit Zustimmung eines zweiten Richters beziehungsweise einer zwei- ten Richterin (Art. 111 Bst. e AsylG), ohne Durchführung eines Schriften- wechsels und mit summarischer Begründung, zu behandeln ist (Art. 111a Abs. 1 und 2 AsylG)</w:t>
      </w:r>
    </w:p>
    <w:p>
      <w:r>
        <w:rPr>
          <w:b/>
        </w:rPr>
        <w:t>E. 4.1</w:t>
      </w:r>
    </w:p>
    <w:p>
      <w:r>
        <w:t>In der Beschwerde (vgl. S. 5–8) wird beanstandet, die Vorinstanz habe sowohl ihre Untersuchungs- als auch ihre Begründungspflicht verletzt und sei ausserdem ihrer Pflicht zur Ermessensausübung nicht nachgekommen. Diese formellen Rügen sind vorab zu prüfen, da sie allenfalls geeignet sein</w:t>
      </w:r>
    </w:p>
    <w:p>
      <w:r>
        <w:t>D-244/2022 Seite 6 könnten, eine Kassation der vorinstanzlichen Verfügung zu bewirken (vgl. BVGE 2013/34 E. 4.2).</w:t>
      </w:r>
    </w:p>
    <w:p>
      <w:r>
        <w:rPr>
          <w:b/>
        </w:rPr>
        <w:t>E. 4.2</w:t>
      </w:r>
    </w:p>
    <w:p>
      <w:r>
        <w:t>Der Beschwerdeführer macht geltend, der medizinische Sachverhalt sei nicht erstellt worden. Er habe anlässlich des Dublin-Gesprächs ange- geben, an psychischen Problemen zu leiden. Gegenüber der Rechtsver- tretung habe er erklärt, wiederholt in Kontakt mit "Medic-Help" gestanden zu sein und auch Medikamente erhalten zu haben. Gemäss den geltenden Prozessabläufen habe die Rechtsvertretung keine Möglichkeit, das medi- zinische Personal direkt bezüglich dieser Kontakte anzufragen; dies würde der Vorinstanz obliegen. Die Vorinstanz habe sich indes nur nach Terminen beim Arzt erkundigt, wobei nicht erörtert worden sei, inwiefern und wie oft der Beschwerdeführer Kontakt zum medizinischen Personal gesucht habe. Obwohl der Beschwerdeführer seiner Mitwirkungspflicht nachgekommen sei, scheine er erst jetzt einen Termin für den 19. Januar 2022 erhalten zu haben. Ausserdem habe der Beschwerdeführer von prekären Bedingun- gen in Slowenien gesprochen; er sei geschlagen und gedemütigt worden und zweimal ohne Abnahme von Fingerabdrücken nach Kroatien rücküber- stellt worden. Das SEM habe es unterlassen, die genauen Umstände der erlebten Push-Backs in Slowenien und Kroatien hinreichend zu würdigen und den Beschwerdeführer ausführlich dazu zu befragen. Auch sei nicht hinreichend geklärt worden, wie sich die Umstände an der Grenze in Slo- wenien gestaltet hätten und inwiefern Kettenabschiebungen trotz der all- gemein bekannten prekären Verhältnisse an den kroatischen Grenzen vor- genommen würden. Schliesslich hätte die Vorinstanz prüfen müssen, ob es angezeigt gewesen wäre, die Souveränitätsklausel aus humanitären Gründen auszuüben.</w:t>
      </w:r>
    </w:p>
    <w:p>
      <w:r>
        <w:rPr>
          <w:b/>
        </w:rPr>
        <w:t>E. 4.3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Die unrichtige oder unvollständige Feststellung des rechtserheblichen Sach- verhalts in Verletzung der behördlichen Untersuchungspflicht bildet einen</w:t>
      </w:r>
    </w:p>
    <w:p>
      <w:r>
        <w:t>D-244/2022 Seite 7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Verwal- tungsverfahren und Verwaltungsrechtspflege des Bundes, 3. Aufl. 2013, Rz. 1043).</w:t>
      </w:r>
    </w:p>
    <w:p>
      <w:r>
        <w:rPr>
          <w:b/>
        </w:rPr>
        <w:t>E. 4.4</w:t>
      </w:r>
    </w:p>
    <w:p>
      <w:r>
        <w:t>Die Vorinstanz hat sich in der angefochtenen Verfügung hinreichend differenziert mit sämtlichen zentralen Vorbringen des Bescherdeführers auseinandergesetzt und nachvollziehbar aufgezeigt, von welchen Überle- gungen sie sich hat leiten lassen. Die diesbezügliche Rüge stösst damit ins Leere. Dies gilt insbesondere auch für den Vorwurf, der medizinische Sach- verhalt sei nicht vollständig abgeklärt worden. Der Beschwerdeführer machte anlässlich des Dublin-Gesprächs zwar geltend, er habe psychische Probleme (er bekomme seit zweieinhalb Jahren bei (…) (…), habe dage- gen jedoch nie Medikamente eingenommen; vgl. SEM-Akten 1114581-15 [nachfolgend Akte 15] S. 1). Soweit aus den Akten ersichtlich, wandte er sich anschliessend jedoch – trotz entsprechender Aufforderung des SEM – nicht an "Medic-Help". Auf entsprechende Anfrage der Vorinstanz vom 10. Januar 2022 betreffend medizinischer Informationen und in der Vergan- genheit angesetzter oder für die Zukunft geplanter medizinische Termine hin führte "Medic-Help" denn auch per E-Mail aus, es hätten keine derarti- gen Konsultationen stattgefunden (vgl. Akte 29). Bei dieser Ausgangslage ist nicht ersichtlich, weshalb die Vorinstanz weitere Abklärungen zum Ge- sundheitszustand des Beschwerdeführers hätte vornehmen sollen, zumal sich das SEM in seiner E-Mail – entgegen der Behauptung in der Be- schwerdeschrift (vgl. S. 6 Ziff. 14) – bei "Medic-Help" nicht bloss nach Ter- minen bei einem Arzt, sondern allgemein nach medizinischen Informatio- nen und Terminen ("informazioni mediche e/o appuntamenti medici"; vgl. Akte 29) erkundigt hatte. Die Vorinstanz durfte davon ausgehen, dass der medizinische Sachverhalt vollständig erstellt war. Zudem reichte der recht- lich vertretene Beschwerdeführer – trotz der ihm obliegenden Mitwirkungs- pflicht gemäss Art. 8 AsylG – weder im vorinstanzlichen Verfahren noch auf Beschwerdeebene medizinische Unterlagen ein, was ebenfalls auf einen ausreichend erstellten Sachverhalt hinweist. Wie das SEM in der angefoch- tenen Verfügung sodann zutreffend ausgeführt hat, verfügt Slowenien über eine ausreichende medizinische Infrastruktur, und es bestehen keine kon- kreten Hinweise dafür, dass dem Beschwerdeführer eine notwendige Be- handlung verwehrt würde (vgl. dazu auch nachfolgend E. 8.3.4), weshalb</w:t>
      </w:r>
    </w:p>
    <w:p>
      <w:r>
        <w:t>D-244/2022 Seite 8 das SEM auch diesbezüglich von zusätzlichen Abklärungsmassnahmen absehen konnte. Rechtsgenüglich sind auch die Ausführungen zum Selbsteintritt. Das SEM führte in der angefochtenen Verfügung (vgl. S. 5 f.) aus, in Würdigung der Akten und der vom Beschwerdeführer geäusserten Umstände bestünden keine Gründe, die die Schweiz veranlassen würden, die Souveränitätsklau- sel anzuwenden. Vor diesem Hintergrund läuft der Vorhalt, wonach das SEM die Frage des Selbsteintritts mit einer textbausteinartigen, gehaltlo- sen Formulierung verneint habe (vgl. Beschwerde S. 8 Ziff. 19), ebenfalls ins Leere. Nach dem Gesagten ist die Vorinstanz ihrer Pflicht, den rechts- erheblichen Sachverhalt von Amtes wegen festzustellen (vgl. Art. 6 AsylG i.V.m. Art. 12 VwVG), in rechtsgenüglicher Weise nachgekommen. Eine Verletzung der Begründungspflicht respektive des Anspruchs auf rechtli- ches Gehör (vgl. Art. 29 Abs. 2 BV, Art. 29 VwVG, Art. 35 Abs. 1 VwVG) kann ebenfalls nicht festgestellt werden. Es war dem Beschwerdeführer im Übrigen auch ohne weiteres möglich, den Entscheid sachgerecht anzu- fechten. Schliesslich vermag der Beschwerdeführer auch aus dem von ihm zitierten Urteil des BVGer F-5675/2021 nichts zu seinen Gunsten abzuleiten. Dies bereits deshalb, weil dem vorliegenden Verfahren ein anderer Sachverhalt zugrunde liegt (beispielsweise dass der Beschwerdeführer im Zielland Slo- wenien als Asylsuchender registriert wurde; vgl. auch nachfolgend E. 8.2.1).</w:t>
      </w:r>
    </w:p>
    <w:p>
      <w:r>
        <w:rPr>
          <w:b/>
        </w:rPr>
        <w:t>E. 4.5</w:t>
      </w:r>
    </w:p>
    <w:p>
      <w:r>
        <w:t>Nach dem Gesagten besteht keine Veranlassung, die Verfügung aus formellen Gründen aufzuheben und die Sache an die Vorinstanz zurückzu- weisen. Das entsprechende Begehren ist deshalb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t>D-244/2022 Seite 9</w:t>
      </w:r>
    </w:p>
    <w:p>
      <w:r>
        <w:rPr>
          <w:b/>
        </w:rPr>
        <w:t>E. 5.2</w:t>
      </w:r>
    </w:p>
    <w:p>
      <w:r>
        <w:t>Gemäss Art. 3 Abs. 1 Dublin-III-VO wird jeder Asylantrag von einem einzigen Mitgliedstaat geprüft, der nach den Kriterien des Kapitels III als zuständiger Staat bestimmt wird (vgl. Art. 7 Abs. 1 Dublin-III-VO). Das Ver- fahren zur Bestimmung des zuständigen Mitgliedstaats wird eingeleitet, so- bald in einem Mitgliedstaat erstmals ein Asylantrag gestellt wird (Art. 20 Abs. 1 Dublin-III-VO). Im Rahmen eines Wiederaufnahmeverfahrens (engl.: take back) findet grundsätzlich keine (erneute) Zuständigkeitsprü- fung nach Kapitel III statt (vgl. zum Ganzen BVGE 2017 VI/5 E. 6.2 und 8.2.1 m.w.H.).</w:t>
      </w:r>
    </w:p>
    <w:p>
      <w:r>
        <w:rPr>
          <w:b/>
        </w:rPr>
        <w:t>E. 5.3</w:t>
      </w:r>
    </w:p>
    <w:p>
      <w:r>
        <w:t>Der nach der Dublin-III-VO zuständige Mitgliedstaat ist verpflichtet, eine antragsstellende Person, die während der Prüfung ihres Antrags in einem anderen Mitgliedstaat einen Antrag gestellt hat oder der sich im Ho- heitsgebiet eines anderen Mitgliedstaats ohne Aufenthaltstitel aufhält, nach Massgabe der Art. 23, 24, 25 und 29 wiederaufzunehmen (Art. 18 Abs. 1 Bst. b Dublin-III-VO).</w:t>
      </w:r>
    </w:p>
    <w:p>
      <w:r>
        <w:rPr>
          <w:b/>
        </w:rPr>
        <w:t>E. 5.4</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(nachfolgend: EU-Grundrechtecharta) mit sich bringen, ist zu prüfen, ob aufgrund dieser Kriterien ein anderer Mitgliedstaat als zuständig be- stimmt werden kann. Kann kein anderer Mitgliedstaat als zuständig be- stimmt werden, wird der die Zuständigkeit prüfende Mitgliedstaat zum zu- ständigen Mitgliedstaat (Art. 3 Abs. 2 Dublin-III-VO).</w:t>
      </w:r>
    </w:p>
    <w:p>
      <w:r>
        <w:rPr>
          <w:b/>
        </w:rPr>
        <w:t>E. 5.5</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und das SEM kann das Asylgesuch gemäss dieser Bestimmung "aus humani- tären Gründen" auch dann behandeln, wenn dafür gemäss Dublin-III-VO ein anderer Staat zuständig wäre. Liegen individuelle völkerrechtliche Überstellungshindernisse vor, ist der Selbsteintritt zwingend (vgl. BVGE 2015/9 E. 8.2.1).</w:t>
      </w:r>
    </w:p>
    <w:p>
      <w:r>
        <w:t>D-244/2022 Seite 10</w:t>
      </w:r>
    </w:p>
    <w:p>
      <w:r>
        <w:rPr>
          <w:b/>
        </w:rPr>
        <w:t>E. 6.1</w:t>
      </w:r>
    </w:p>
    <w:p>
      <w:r>
        <w:t>Der Abgleich der Fingerabdrücke des Beschwerdeführers ergab, dass dieser am 2. November 2021 in Ljubljana (Slowenien) ein Asylgesuch ein- gereicht hatte. Anlässlich des Dublin-Gesprächs erklärte er zwar, sich nicht bewusst gewesen zu sein, in Slowenien – und zuvor in Bulgarien – ein Asylgesuch gestellt zu haben. Durch den Abgleich der Fingerabdrücke mit der Zentraleinheit Eurodoac steht indes zweifelsfrei fest, dass der Be- schwerdeführer in Slowenien als asylsuchende Person registriert worden ist. Im späteren Verlauf des vorinstanzlichen Verfahrens – und auch in der Beschwerdeschrift – wird die Einreichung eines Asylgesuchs in Slowenien denn auch nicht mehr bestritten. Die slowenischen Behörden stimmten dem am 28. Dezember 2021 vom SEM gestellten Gesuch um Wiederaufnahme des Beschwerdeführers am</w:t>
      </w:r>
    </w:p>
    <w:p>
      <w:r>
        <w:rPr>
          <w:b/>
        </w:rPr>
        <w:t>E. 6.2</w:t>
      </w:r>
    </w:p>
    <w:p>
      <w:r>
        <w:t>Soweit der Beschwerdeführer angab, Slowenien sei nie sein Zielland gewesen, er habe immer in die Schweiz reisen wollen (vgl. Akte 15 S. 2 Mitte), ist ihm – wie bereits die Vorinstanz in der angefochtenen Verfügung (vgl. S. 3) festhielt – entgegenzuhalten, dass die Dublin-III-VO den Schutz- suchenden kein Recht einräumt, den ihren Antrag prüfenden Staat selbst zu wählen (vgl. BVGE 2010/45 E. 8.3).</w:t>
      </w:r>
    </w:p>
    <w:p>
      <w:r>
        <w:t>7. 7.1 Im Lichte von Art. 3 Abs. 2 Dublin-III-VO ist zunächst zu prüfen, ob es wesentliche Gründe für die Annahme gibt, das Asylverfahren und die Auf- nahmebedingungen für Asylsuchende in Slowenien würden systemische Schwachstellen aufweisen, die eine Gefahr einer unmenschlichen oder entwürdigenden Behandlung im Sinne des Art. 4 der EU-Grundrechtechar- ta mit sich bringen würden.</w:t>
      </w:r>
    </w:p>
    <w:p>
      <w:r>
        <w:t>7.2 Slowenien ist Signatarstaat der Konvention zum Schutze der Men- schenrechte und Grundfreiheiten vom 4. November 1950 (EMRK; SR 0.101), des Übereinkommens vom 10. Dezember 1984 gegen Folter und andere grausame, unmenschliche oder erniedrigende Behandlung o- der Strafe (FoK; SR 0.105) und des Abkommens vom 28. Juli 1951 über die Rechtsstellung der Flüchtlinge (FK; SR 0.142.30) sowie des Zusatzpro- tokolls der FK vom 31. Januar 1967 (SR 0.142.301) und kommt seinen diesbezüglichen völkerrechtlichen Verpflichtungen nach. Des Weiteren</w:t>
      </w:r>
    </w:p>
    <w:p>
      <w:r>
        <w:t>D-244/2022 Seite 11 darf die Schweiz davon ausgehen, dieser Staat anerkenne und schütze die Rechte, die sich für Schutzsuchende aus den Richtlinien des Europäischen Parlaments und des Rats 2013/32/EU vom 26. Juni 2013 zu gemeinsamen Verfahren für die Zuerkennung und Aberkennung des internationalen Schutzes (sog. Verfahrensrichtlinie) sowie 2013/33/EU vom 26. Juni 2013 zur Festlegung von Normen für die Aufnahme von Personen, die internati- onalen Schutz beantragen (sog. Aufnahmerichtlinie) ergeben. Die allge- meine Bemerkung, der Beschwerdeführer habe von "prekären Bedingun- gen" in Slowenien, welche seinen Gesundheitszustand "nochmals massiv belastet" hätten, berichtet (vgl. Beschwerde S. 7 Ziff. 15), vermag die Ver- mutung der Einhaltung der völkerrechtlichen Pflichten durch Slowenien nicht umzustossen. Ernsthafte Hinweise für systemische Schwachstellen betreffend Asylverfahren und Aufnahmebedingungen in Slowenien ver- mochte der Beschwerdeführer folglich nicht darzulegen. 7.3 Gemäss Praxis des Bundesverwaltungsgerichts liegen aktuell, auch unter Würdigung der in der Beschwerde erwähnten kritischen Berichter- stattung zu Slowenien, keine wesentlichen Gründe für die Annahme, das Asylverfahren und die Aufnahmebedingungen für Antragstellende in Slo- wenien würden systemische Schwachstellen im Sinne von Art. 3 Abs. 2 Sätze 2 und 3 Dublin-III-VO aufweisen, die eine Gefahr einer unmenschli- chen Behandlung im Sinne des Art. 4 der EU-Grundrechtecharta mit sich bringen würden (vgl. Urteile des BVGer D-5449/2021 vom 21. Dezember 2021; F-4527/2021 vom 1. November 2021 E. 4; E-3280/2021 vom 21. Juli 2021 E. 5.2.2; D-715/2021 vom 19. Februar 2021 S. 6; F-4659/2020 vom 24. September 2020 E. 4.1; F-3660/2020 vom 22. Juli 2020 E. 4.1). Folglich vermag der Beschwerdeführer auch aus den in der Rechtsmitteleingabe zitierten Berichten des Border Violence Monito- ring Network und Amnesty International aus dem Jahr 2020 nichts zu sei- nen Gunsten abzuleiten. 7.4 Unter diesen Umständen ist die Anwendung von Art. 3 Abs. 2 Dublin- III-VO nicht gerechtfertigt.</w:t>
      </w:r>
    </w:p>
    <w:p>
      <w:r>
        <w:rPr>
          <w:b/>
        </w:rPr>
        <w:t>E. 7.1</w:t>
      </w:r>
    </w:p>
    <w:p>
      <w:r>
        <w:t>Im Lichte von Art. 3 Abs. 2 Dublin-III-VO ist zunächst zu prüfen, ob es wesentliche Gründe für die Annahme gibt, das Asylverfahren und die Aufnahmebedingungen für Asylsuchende in Slowenien würden systemische Schwachstellen aufweisen, die eine Gefahr einer unmenschlichen oder entwürdigenden Behandlung im Sinne des Art. 4 der EU-Grundrechtecharta mit sich bringen würden.</w:t>
      </w:r>
    </w:p>
    <w:p>
      <w:r>
        <w:rPr>
          <w:b/>
        </w:rPr>
        <w:t>E. 7.2</w:t>
      </w:r>
    </w:p>
    <w:p>
      <w:r>
        <w:t>Slowenien ist Signatarstaat der Konvention zum Schutze der Menschenrechte und Grundfreiheiten vom 4. November 1950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Des Weiteren darf die Schweiz davon ausgehen, dieser Staat anerkenne und schütze die Rechte, die sich für Schutzsuchende aus den Richtlinien des Europäischen Parlaments und des Rats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allgemeine Bemerkung, der Beschwerdeführer habe von "prekären Bedingungen" in Slowenien, welche seinen Gesundheitszustand "nochmals massiv belastet" hätten, berichtet (vgl. Beschwerde S. 7 Ziff. 15), vermag die Vermutung der Einhaltung der völkerrechtlichen Pflichten durch Slowenien nicht umzustossen. Ernsthafte Hinweise für systemische Schwachstellen betreffend Asylverfahren und Aufnahmebedingungen in Slowenien vermochte der Beschwerdeführer folglich nicht darzulegen.</w:t>
      </w:r>
    </w:p>
    <w:p>
      <w:r>
        <w:rPr>
          <w:b/>
        </w:rPr>
        <w:t>E. 7.3</w:t>
      </w:r>
    </w:p>
    <w:p>
      <w:r>
        <w:t>Gemäss Praxis des Bundesverwaltungsgerichts liegen aktuell, auch unter Würdigung der in der Beschwerde erwähnten kritischen Berichterstattung zu Slowenien, keine wesentlichen Gründe für die Annahme, das Asylverfahren und die Aufnahmebedingungen für Antragstellende in Slowenien würden systemische Schwachstellen im Sinne von Art. 3 Abs. 2 Sätze 2 und 3 Dublin-III-VO aufweisen, die eine Gefahr einer unmenschlichen Behandlung im Sinne des Art. 4 der EU-Grundrechtecharta mit sich bringen würden (vgl. Urteile des BVGer D-5449/2021 vom 21. Dezember 2021; F-4527/2021 vom 1. November 2021 E. 4; E-3280/2021 vom 21. Juli 2021 E. 5.2.2; D-715/2021 vom 19. Februar 2021 S. 6; F-4659/2020 vom 24. September 2020 E. 4.1; F-3660/2020 vom 22. Juli 2020 E. 4.1). Folglich vermag der Beschwerdeführer auch aus den in der Rechtsmitteleingabe zitierten Berichten des Border Violence Monitoring Network und Amnesty International aus dem Jahr 2020 nichts zu seinen Gunsten abzuleiten.</w:t>
      </w:r>
    </w:p>
    <w:p>
      <w:r>
        <w:rPr>
          <w:b/>
        </w:rPr>
        <w:t>E. 7.4</w:t>
      </w:r>
    </w:p>
    <w:p>
      <w:r>
        <w:t>Unter diesen Umständen ist die Anwendung von Art. 3 Abs. 2 Dublin-III-VO nicht gerechtfertigt.</w:t>
      </w:r>
    </w:p>
    <w:p>
      <w:r>
        <w:rPr>
          <w:b/>
        </w:rPr>
        <w:t>E. 8</w:t>
      </w:r>
    </w:p>
    <w:p>
      <w:r>
        <w:t>Januar 2022 ausdrücklich zu (vgl. Akte 27). Die grundsätzliche Zustän- digkeit Sloweniens für die Durchführung des Asyl- und Wegweisungsver- fahrens ist somit gegeben.</w:t>
      </w:r>
    </w:p>
    <w:p>
      <w:r>
        <w:rPr>
          <w:b/>
        </w:rPr>
        <w:t>E. 8.1</w:t>
      </w:r>
    </w:p>
    <w:p>
      <w:r>
        <w:t>Der Beschwerdeführer brachte in der Beschwerde (vgl. S. 7 f., Ziff. 15, 17 und 19) vor, er sei Analphabet, habe in Slowenien kein familiäres Netz und sei dort geschlagen sowie wiederholt gedemütigt worden. Ausserdem sei er psychisch angeschlagen. Damit fordert er implizit die Anwendung der Ermessensklausel von Art. 17 Abs. 1 Dublin-III-VO, respektive der – das Selbsteintrittsrecht im Landesrecht konkretisierenden – Bestimmung von</w:t>
      </w:r>
    </w:p>
    <w:p>
      <w:r>
        <w:t>D-244/2022 Seite 12 Art. 29a Abs. 3 AsylV 1, gemäss welcher das SEM das Asylgesuch "aus humanitären Gründen" auch dann behandeln kann, wenn dafür gemäss Dublin-III-VO ein anderer Staat zuständig wäre.</w:t>
      </w:r>
    </w:p>
    <w:p>
      <w:r>
        <w:rPr>
          <w:b/>
        </w:rPr>
        <w:t>E. 8.2.1</w:t>
      </w:r>
    </w:p>
    <w:p>
      <w:r>
        <w:t>Der Beschwerdeführer hat – schon angesichts der konkreten Wieder- aufnahme-Zusicherung Sloweniens – kein konkretes und ernsthaftes Risi- ko dargetan, die slowenischen Behörden würden sich weigern, ihn wieder- aufzunehmen und in der Folge seinen Antrag auf internationalen Schutz unter Einhaltung der Regeln der erwähnten Richtlinien zu prüfen. Den Ak- ten sind überdies keine Gründe für die Annahme zu entnehmen, Slowenien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 gen zu werden. Er wurde in Slowenien – wenn auch angeblich gegen sei- nen Willen – als Asylsuchender registriert und hat das Land verlassen, be- vor sein Asylgesuch bearbeitet werden konnte. Seine Ausreise erfolgte so- mit freiwillig und die slowenischen Behörden haben nicht versucht, ihn ohne Prüfung seines Asylgesuchs in ein Land zu bringen, wo ihm eine völ- kerrechtlich verbotene Behandlung droht. Seine Befürchtung einer Ketten- abschiebung (vgl. Beschwerde S. 7 f., Ziff. 16 und 18) erweist sich damit als unbegründet. Der Beschwerdeführer hat ebenso wenig dargetan, die ihm bei einer Rückführung erwartenden Bedingungen in Slowenien seien derart schlecht, dass sie zu einer Verletzung von Art. 4 der EU-Grund- rechtecharta, Art. 3 EMRK oder Art. 3 FoK führen könnten.</w:t>
      </w:r>
    </w:p>
    <w:p>
      <w:r>
        <w:t>Weder steht fest, dass es sich bei dem auf dem eingereichten Foto von hinten abgebildetem Mann tatsächlich um den Beschwerdeführer handelt, noch in welchem Zusammenhang das besagte Foto entstanden ist. Auch wenn nicht ganz auszuschliessen ist, dass der Beschwerdeführer in Slo- wenien Übergriffe und Demütigungen erlebt haben könnte, ist nicht davon auszugehen, dass er im Rahmen der Dublin-Überstellung erneut solchen ausgesetzt wäre. Wie das SEM zu Recht festgehalten hat (vgl. angefoch- tene Verfügung S. 3), handelt es sich bei Slowenien um einen Rechtsstaat mit funktionierendem Justizsystem, weshalb sich der Beschwerdeführer an die zuständigen Stellen wenden kann, sollte er sich von den slowenischen Behörden oder Drittpersonen ungerecht oder rechtswidrig behandelt füh- len.</w:t>
      </w:r>
    </w:p>
    <w:p>
      <w:r>
        <w:t>D-244/2022 Seite 13</w:t>
      </w:r>
    </w:p>
    <w:p>
      <w:r>
        <w:rPr>
          <w:b/>
        </w:rPr>
        <w:t>E. 8.2.2</w:t>
      </w:r>
    </w:p>
    <w:p>
      <w:r>
        <w:t>Der Beschwerdeführer hat auch keine Hinweise für die Annahme dar- getan, Slowenien würde ihm dauerhaft die ihm gemäss Aufnahmerichtlinie zustehenden minimalen Lebensbedingungen vorenthalten. Bei einer dies- bezüglichen Einschränkung und insbesondere, um eine Unterkunft, soziale Unterstützung und Hilfe bei der Suche nach einer Arbeit zu erhalten, steht es ihm offen, sich an die zuständigen slowenischen Behörden zu wenden und die ihm zustehenden Aufnahmebedingungen auf dem Rechtsweg ein- zufordern (vgl. Art. 26 Aufnahmerichtlinie). Ferner sind keine konkreten An- haltspunkte dafür ersichtlich, der Beschwerdeführer gerate im Falle einer Wegweisung nach Slowenien wegen der dortigen Aufenthaltsbedingungen in eine existenzielle Notlage. Er hat die Möglichkeit, bei allfälligen Schwie- rigkeiten die dafür zuständigen Behörden beziehungsweise die vor Ort tä- tigen karitativen Organisationen zu kontaktieren. Zudem steht es ihm offen, sich bei allfälligen Problemen bei der Unterbringung oder beim Zugang zum Asylverfahren an die zuständigen slowenischen Justizbehörden zu wenden.</w:t>
      </w:r>
    </w:p>
    <w:p>
      <w:r>
        <w:rPr>
          <w:b/>
        </w:rPr>
        <w:t>E. 8.3.1</w:t>
      </w:r>
    </w:p>
    <w:p>
      <w:r>
        <w:t>Der Beschwerdeführer beruft sich sodann auf seinen Gesundheits- zustand, der einer Überstellung nach Slowenien entgegenstehe. Anlässlich des Dublin-Gesprächs brachte er vor, psychische Probleme zu haben, wo- bei er diese Probleme dahin konkretisierte, bei (…) (…) zu bekommen; ob- wohl er dieses Problem schon seit zweieinhalb Jahren habe, habe er da- gegen nie Medikamente eingenommen (vgl. A15 S. 1). Medizinische Un- terlagen, welche seine Beschwerden stützen würden, reichte er keine ein.</w:t>
      </w:r>
    </w:p>
    <w:p>
      <w:r>
        <w:rPr>
          <w:b/>
        </w:rPr>
        <w:t>E. 8.3.2</w:t>
      </w:r>
    </w:p>
    <w:p>
      <w:r>
        <w:t>Eine zwangsweise Rückweisung von Personen mit gesundheitlichen Problemen kann nur ganz ausnahmsweise einen Verstoss gegen Art. 3 EMRK darstellen. Dies ist insbesondere dann der Fall, wenn die be- troffene Person sich in einem fortgeschrittenen oder terminalen Krankheits- stadium und bereits in Todesnähe befindet, nach einer Überstellung mit dem sicheren Tod rechnen müsste und dabei keinerlei soziale Unterstüt- zung erwarten könnte (vgl. BVGE 2011/9 E. 7 mit Hinweisen auf die dama- lige Praxis des Europäischen Gerichtshofs für Menschenrechte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w:t>
      </w:r>
    </w:p>
    <w:p>
      <w:r>
        <w:t>D-244/2022 Seite 14 EGMR Paposhvili gegen Belgien 13. Dezember 2016, Grosse Kammer, 41738/10, §§ 180–193 m.w.H.).</w:t>
      </w:r>
    </w:p>
    <w:p>
      <w:r>
        <w:rPr>
          <w:b/>
        </w:rPr>
        <w:t>E. 8.3.3</w:t>
      </w:r>
    </w:p>
    <w:p>
      <w:r>
        <w:t>Eine solche Situation ist vorliegend aufgrund der geschilderten ge- sundheitlichen Beeinträchtigungen nicht gegeben. Da keine aktuellen me- dizinischen Unterlagen oder aktuelle Arztberichte zu den Akten gereicht wurden, ist sodann davon auszugehen, dass sich die lediglich pauschal geltend gemachten psychischen Probleme beziehungsweise (…) des Be- schwerdeführers nicht weiter verschlimmert haben. Der Beschwerdeführer konnte nicht nachweisen, dass er nicht reisefähig sei oder eine Überstel- lung seine Gesundheit ernsthaft gefährden würde. Seine gesundheitlichen Beschwerden vermögen eine Unzulässigkeit im Sinne der oben zitierten restriktiven Rechtsprechung nicht zu rechtfertigen. Ausserdem stellen die erwähnten gesundheitlichen Probleme kein schweres medizinisches Lei- den dar, welches nach der Ankunft in Slowenien eine sofortige und lücken- lose medizinische Versorgung im Sinne der Rechtsprechung erfordern würde. Die gesundheitlichen Probleme sind zudem nicht von einer derarti- gen Schwere, dass aus humanitären Gründen von einer Überstellung ab- gesehen werden müsste. Der auf Beschwerdeebene erwähnte Arztbesuch vom 19. Januar 2022 führt zu keinen Weiterungen seitens des Bundesver- waltungsgerichts. Zunächst reichte der Beschwerdeführer weder für den vereinbarten Termin noch hinsichtlich einer allfälligen Diagnose einen Be- leg ein. Sodann kann angesichts der Gesamtumstände des vorliegenden Falles sowie der nachfolgenden Erwägungen (vgl. E. 8.3.4) in antizipierter Beweiswürdigung davon ausgegangen werden, ein allfälliger ärztlicher Be- richt führe zu keinem anderen Ergebnis.</w:t>
      </w:r>
    </w:p>
    <w:p>
      <w:r>
        <w:rPr>
          <w:b/>
        </w:rPr>
        <w:t>E. 8.3.4</w:t>
      </w:r>
    </w:p>
    <w:p>
      <w:r>
        <w:t>Im Übrigen ist allgemein bekannt, dass Slowenien über eine ausrei- chende medizinische Infrastruktur verfügt (vgl. hierzu beispielsweise Urteil des BVGer D-5159/20201 vom 3. Dezember 2021 E. 8.3.3 m.w.H.). Die Mitgliedstaaten sind verpflichtet, den Antragstellern die erforderliche medi- zinische Versorgung, die zumindest die Notversorgung und die unbedingt erforderliche Behandlung von Krankheiten und schweren psychischen Stö- rungen umfasst, zugänglich zu machen (Art. 19 Abs. 1 Aufnahmerichtlinie). Den Antragstellern mit besonderen Bedürfnissen ist sodann die erforderli- che medizinische oder sonstige Hilfe (einschliesslich nötigenfalls einer ge- eigneten psychologischen Betreuung) zu gewähren (Art. 19 Abs. 2 Auf- nahmerichtlinie). Es liegen keine Hinweise vor, wonach Slowenien dem Beschwerdeführer eine adäquate medizinische Behandlung verweigern würde.</w:t>
      </w:r>
    </w:p>
    <w:p>
      <w:r>
        <w:t>D-244/2022 Seite 15 Falls erforderlich, würden die schweizerischen Behörden, welche mit dem Vollzug der angefochten Verfügung beauftragt sind, die besonderen Be- dürfnisse des Beschwerdeführers – einschliesslich die der notwendigen medizinischen Versorgung – berücksichtigen (vgl. Art. 31 f. Dublin-III-VO). Diesbezüglich stellte das SEM bereits in der angefochtenen Verfügung (vgl. S. 6) fest, dem aktuellen Gesundheitszustand werde bei der Organi- sation der Überstellung nach Slowenien Rechnung getragen, indem es die slowenischen Behörden im Sinne von Art. 31 und Art. 32 Dublin-III-VO vor der Überstellung über den Gesundheitszustand und eine allenfalls notwen- dige medizinische Behandlung informiere.</w:t>
      </w:r>
    </w:p>
    <w:p>
      <w:r>
        <w:rPr>
          <w:b/>
        </w:rPr>
        <w:t>E. 8.3.5</w:t>
      </w:r>
    </w:p>
    <w:p>
      <w:r>
        <w:t>Der aktuelle Gesundheitszustand des Beschwerdeführers führt somit für den Fall einer Überstellung nach Slowenien im Rahmen des Dublin- Verfahrens nicht zur Annahme einer drohenden Verletzung von Art. 3 EMRK.</w:t>
      </w:r>
    </w:p>
    <w:p>
      <w:r>
        <w:rPr>
          <w:b/>
        </w:rPr>
        <w:t>E. 8.4</w:t>
      </w:r>
    </w:p>
    <w:p>
      <w:r>
        <w:t>Soweit der Beschwerdeführer in der Rechtsmittelschrift sinngemäss die Anwendung der Souveränitätsklausel verlangt, ist Folgendes festzuhal- ten:</w:t>
      </w:r>
    </w:p>
    <w:p>
      <w:r>
        <w:rPr>
          <w:b/>
        </w:rPr>
        <w:t>E. 8.4.1</w:t>
      </w:r>
    </w:p>
    <w:p>
      <w:r>
        <w:t>Gemäss Praxis des Bundesverwaltungsgerichts verfügt das SEM bei der Anwendung der Kann-Bestimmung von Art. 29a Abs. 3 AsylV 1 über einen Ermessensspielraum (vgl. BVGE 2015/9 E. 7 f.). Das Gericht be- schränkt seine Beurteilung im Wesentlichen darauf, ob das SEM den Sach- verhalt diesbezüglich korrekt und vollständig erhoben, allen wesentlichen Umständen Rechnung getragen und seinen Ermessensspielraum genutzt hat (vgl. Art. 106 Abs. 1 Bst. a und b AsylG).</w:t>
      </w:r>
    </w:p>
    <w:p>
      <w:r>
        <w:rPr>
          <w:b/>
        </w:rPr>
        <w:t>E. 8.4.2</w:t>
      </w:r>
    </w:p>
    <w:p>
      <w:r>
        <w:t>Inwiefern das SEM die spezifischen Umstände des Einzelfalls nicht genügend berücksichtigt haben soll, wird weder substantiiert geltend ge- macht und ist solches erkennbar (vgl. E. 4.4 oben). Die angefochtene Ver- fügung ist unter diesem Blickwinkel nicht zu beanstanden.</w:t>
      </w:r>
    </w:p>
    <w:p>
      <w:r>
        <w:rPr>
          <w:b/>
        </w:rPr>
        <w:t>E. 8.5</w:t>
      </w:r>
    </w:p>
    <w:p>
      <w:r>
        <w:t>Nach dem Gesagten ist die Überstellung nach Slowenien unter Beach- tung der massgebenden völkerrechtlichen Bestimmungen als zulässig zu erkennen, womit keine zwingenden Gründe für einen Selbsteintritt auf das Asylgesuch des Beschwerdeführers nach Art. 17 Abs. 1 Dublin-III-VO er- sichtlich sind.</w:t>
      </w:r>
    </w:p>
    <w:p>
      <w:r>
        <w:rPr>
          <w:b/>
        </w:rPr>
        <w:t>E. 9</w:t>
      </w:r>
    </w:p>
    <w:p>
      <w:r>
        <w:t>Das SEM ist demnach zu Recht in Anwendung von Art. 31a Abs. 1 Bst. b AsylG auf das Asylgesuch des Beschwerdeführers nicht eingetreten.</w:t>
      </w:r>
    </w:p>
    <w:p>
      <w:r>
        <w:t>D-244/2022 Seite 16 Da der Beschwerdeführer nicht im Besitz einer gültigen Aufenthalts- oder Niederlassungsbewilligung ist, wurde die Überstellung nach Slowenien in Anwendung von Art. 44 AsylG ebenfalls zu Recht angeordnet (Art. 32 Bst. a AsylV 1).</w:t>
      </w:r>
    </w:p>
    <w:p>
      <w:r>
        <w:rPr>
          <w:b/>
        </w:rPr>
        <w:t>E. 10</w:t>
      </w:r>
    </w:p>
    <w:p>
      <w:r>
        <w:t>Da das Fehlen von Überstellungshindernissen bereits Voraussetzung des Nichteintretensentscheids gemäss Art. 31a Abs. 1 Bst. b AsylG ist, sind all- fällige Vollzugshindernisse gemäss Art. 83 Abs. 3 und 4 des Bundesgeset- zes vom 16. Dezember 2005 über die Ausländerinnen und Ausländer und über die Integration (AIG; SR 142.20) unter diesen Umständen nicht mehr zu prüfen (vgl. BVGE 2015/18 E. 5.2 m.w.H.).</w:t>
      </w:r>
    </w:p>
    <w:p>
      <w:r>
        <w:rPr>
          <w:b/>
        </w:rPr>
        <w:t>E. 11</w:t>
      </w:r>
    </w:p>
    <w:p>
      <w:r>
        <w:t>Aus den vorstehenden Erwägungen ergibt sich, dass die angefochtene Verfügung Bundesrecht nicht verletzt und den rechtserheblichen Sachver- halt richtig sowie vollständig feststellt (Art. 106 Abs. 1 AsylG). Die Be- schwerde ist folglich abzuweisen.</w:t>
      </w:r>
    </w:p>
    <w:p>
      <w:r>
        <w:rPr>
          <w:b/>
        </w:rPr>
        <w:t>E. 12</w:t>
      </w:r>
    </w:p>
    <w:p>
      <w:r>
        <w:t>Mit dem vorliegenden Urteil sind die verfahrensrechtlichen Anträge auf Er- teilung der aufschiebenden Wirkung sowie um Befreiung von der Kosten- vorschusspflicht gegenstandslos geworden. Der vorsorglich angeordnete Vollzugsstopp fällt dahin.</w:t>
      </w:r>
    </w:p>
    <w:p>
      <w:r>
        <w:rPr>
          <w:b/>
        </w:rPr>
        <w:t>E. 13</w:t>
      </w:r>
    </w:p>
    <w:p>
      <w:r>
        <w:t>Das Gesuch um Gewährung der unentgeltlichen Prozessführung ist – un- geachtet der nicht nachgewiesenen Bedürftigkeit – abzuweisen, da die Be- gehren als aussichtslos zu bezeichnen sind. Die Verfahrenskosten sind dem Beschwerdeführer aufzuerlegen (Art. 63 Abs. 1 VwVG) und auf insge- samt Fr. 750.– festzusetzen (Art. 1–3 des Reglements vom 21. Februar 2008 über die Kosten und Entschädigungen vor dem Bundesverwaltungs- gericht [VGKE, SR 173.320]).</w:t>
      </w:r>
    </w:p>
    <w:p>
      <w:r>
        <w:t>(Dispositiv nächste Seite)</w:t>
      </w:r>
    </w:p>
    <w:p>
      <w:r>
        <w:t>D-244/2022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