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D-2449/2021 vom 1. Juni 2021</w:t>
      </w:r>
    </w:p>
    <w:p>
      <w:r>
        <w:t>Bundesverwaltungsgericht, 2021-06-01, IT</w:t>
      </w:r>
    </w:p>
    <w:p>
      <w:r>
        <w:rPr>
          <w:b/>
        </w:rPr>
        <w:t xml:space="preserve">Quelle: </w:t>
      </w:r>
      <w:r>
        <w:t>https://mcp.opencaselaw.ch/entscheid/bvger_D-2449_2021</w:t>
      </w:r>
    </w:p>
    <w:p>
      <w:r>
        <w:t>FR: TAF D-2449/2021 du 1 juin 2021</w:t>
      </w:r>
    </w:p>
    <w:p>
      <w:r>
        <w:t>IT: TAF D-2449/2021 del 1 giugno 2021</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(cfr.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PA) sono soddisfatti. Occorre dunque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relativi riferimenti).</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w:t>
      </w:r>
    </w:p>
    <w:p>
      <w:r>
        <w:rPr>
          <w:b/>
        </w:rPr>
        <w:t>E. 4.2</w:t>
      </w:r>
    </w:p>
    <w:p>
      <w:r>
        <w:t>Il Consiglio federale ha effettivamente inserito, il 14 dicembre 2007, la Germania, come altri Paesi dell'Unione europea (UE) e dell'Associazione europea di libero scambio (AELS), nel novero degli Stati terzi sicuri ai sensi dell'art. 6a cpv. 2 lett. b LAsi, per i quali esiste una presunzione di rispetto del principio di "non-refoulement" (art. 5 cpv. 1 LAsi).</w:t>
      </w:r>
    </w:p>
    <w:p>
      <w:r>
        <w:rPr>
          <w:b/>
        </w:rPr>
        <w:t>E. 5</w:t>
      </w:r>
    </w:p>
    <w:p>
      <w:r>
        <w:t>Essendo decisivo e vista la doglianza in tal senso, occorre anzitutto esaminare se l'accertamento dei fatti operato dall'autorità inferiore quanto allo statuto di cui dispone in Germania e all'accettazione della richiesta di trasferimento sia stato o meno esaustivo.</w:t>
      </w:r>
    </w:p>
    <w:p>
      <w:r>
        <w:rPr>
          <w:b/>
        </w:rPr>
        <w:t>E. 5.1</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Moser/Beusch/Kneubühler, op.cit., 2°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 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sentenza del Tribunale amministrativo federale A-3056/2015 del 22 dicembre 2016 consid. 3.1.4; Moser/Beusch/Kneubühler, op. cit., n. 3.144).</w:t>
      </w:r>
    </w:p>
    <w:p>
      <w:r>
        <w:rPr>
          <w:b/>
        </w:rPr>
        <w:t>E. 5.2</w:t>
      </w:r>
    </w:p>
    <w:p>
      <w:r>
        <w:t>Nella fattispecie, dagli atti risulta che al ricorrente è stato riconosciuto lo statuto di rifugiato ed è stato messo al beneficio di un permesso di soggiorno in Germania scaduto il 3 luglio 2020. Dagli atti non risultano tuttavia elementi che permettano di ritenere che lo statuto di rifugiato gli sia stato ritirato o che una procedura sia stata in tal senso aperta. Le autorità tedesche inoltre, su esplicita richiesta della SEM, hanno confermato che su richiesta dell'insorgente egli dovrebbe essere nuovamente messo al beneficio di un permesso di soggiorno (cfr. atto SEM 41/2). Tale rinnovo del permesso di soggiorno è altresì previsto dall'art. 24 par. 1 della Direttiva 2011/95/UE del Parlamento europeo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qualifiche). A ciò si aggiunge inoltre il fatto che le stesse autorità hanno esplicitamente accolto la richiesta di trasferimento dell'interessato. Il fatto che tale accettazione sia avvenuta sulla base dell'accordo bilaterale di riaccettazione in quanto l'Accordo europeo non risultava nella fattispecie applicabile non permette una diversa valutazione, essendo unicamente determinante l'esistenza della garanzia di riammissione (cfr. DTAF 2010/56 consid. 5.2.2).</w:t>
      </w:r>
    </w:p>
    <w:p>
      <w:r>
        <w:rPr>
          <w:b/>
        </w:rPr>
        <w:t>E. 5.3</w:t>
      </w:r>
    </w:p>
    <w:p>
      <w:r>
        <w:t>Di conseguenza non vi è modo di ritenere un accertamento incompleto dei fatti giuridicamente rilevanti da parte dell'autorità inferiore.</w:t>
      </w:r>
    </w:p>
    <w:p>
      <w:r>
        <w:rPr>
          <w:b/>
        </w:rPr>
        <w:t>E. 6</w:t>
      </w:r>
    </w:p>
    <w:p>
      <w:r>
        <w:t>Proseguendo nell'analisi, il Tribunale rileva che l'insorgente non ha contestato di aver ricevuto lo statuto di rifugiato in Germania e non ha nemmeno riferito di rischiare di venire allontanato in Siria. Di conseguenza, le condizioni dell'art. 31a cpv. 1 lett. a LAsi risultano incontestabilmente soddisfatte ed è a giusto titolo che la SEM non è entrata nel merito della domanda d'asilo.</w:t>
      </w:r>
    </w:p>
    <w:p>
      <w:r>
        <w:rPr>
          <w:b/>
        </w:rPr>
        <w:t>E. 7</w:t>
      </w:r>
    </w:p>
    <w:p>
      <w:r>
        <w:t>Se respinge la domanda d'asilo o non entra nel merito, la SEM pronuncia, di norma, l'allontanamento dalla Svizzera e ne ordina l'esecuzione; tiene però conto del principio dell'unità della famiglia. 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8</w:t>
      </w:r>
    </w:p>
    <w:p>
      <w:r>
        <w:t>L'esecuzione dell'allontanamento è regolamentata, per rinvio dell'art. 44 LAsi, all'art. 83 della legge sugli stranieri e la loro integrazione (LStrI, RS 142.20, nuovo titolo dal 1° gennaio 2019, medesimo tenore per quanto riguarda l'art. 83).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9.1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9.2</w:t>
      </w:r>
    </w:p>
    <w:p>
      <w:r>
        <w:t>Il ricorrente è rinviato in uno Stato terzo designato come sicuro da parte del Consiglio federale (l'art. 6a cpv. 2 lett. b LAsi),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Convenzione contro la tortura ed altre pene o trattamenti crudeli, inumani o degradanti del 10 dicembre 1984 (di seguito: Conv. tortura, RS 0.105; cfr. Fanny Matthey, in: Cesla Amarelle/Minh Son Nguyen, Code annoté de droit des migrations, LAsi, 2015, n. 12 ad art. 6a LAsi). Appartiene dunque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D-6742/2019 del 7 gennaio 2020 consid. 8.4). La CorteEDU ha a più riprese osservato che il semplice fatto di tornare in un Paese in cui la propria situazione economica sarebbe peggiore rispetto a quella dello Stato contraente di espulsione, non è sufficiente a soddisfare la soglia di maltrattamento proibita dall'articolo 3, che tale disposizione non può essere interpretata come un obbligo generale per le Alte Parti Contraenti di fornire un alloggio a chiunque si trovi nella loro giurisdizione e/o di fornire ai rifugiati assistenza finanziaria per consentire loro di mantenere un determinato tenore di vita, che gli stranieri soggetti a espulsione non possono, in linea di massima, rivendicare alcun diritto a rimanere nel territorio di uno Stato contraente per poter continuare a beneficiare dell'assistenza sanitaria, sociale o di altre forme di assistenza e servizi forniti dallo Stato di espulsione e che, in assenza di motivi umanitari estremamente convincenti contro il trasferimento, il fatto che le condizioni di vita materiali e sociali del ricorrente possano peggiorare significativamente in caso di espulsione dallo Stato contraente non è di per sé sufficiente a configurare una violazione dell'art. 3 CEDU (cfr. decisione della CorteEDU Mohammed Hussein c. Paesi Bassi e Italia n. 27725/10 del 2 aprile 2013, §§ 70-71 con ulteriori riferimenti).</w:t>
      </w:r>
    </w:p>
    <w:p>
      <w:r>
        <w:rPr>
          <w:b/>
        </w:rPr>
        <w:t>E. 9.3</w:t>
      </w:r>
    </w:p>
    <w:p>
      <w:r>
        <w:t>Nella fattispecie, il ricorrente stato riconosciuto beneficiario dello statuto di rifugiato ("Flüchtlingsschutz") in Germania in data 9 febbraio 2015, di conseguenza egli può rivolgersi alle competenti autorità tedesche per far valere i diritti che gli spettano. Altresì, dagli atti non vi sono elementi che permettano di ritenere che in caso di rinvio dell'insorgente in Germania le sue prospettive future, considerate dal punto di vista materiale, fisico o psicologico, denotino un rischio sufficientemente reale e imminente di privazioni di gravità tale da rientrare nell'ambito di applicazione dell'art. 3 CEDU. Da una parte risulta che le condizioni di vita invocate dal ricorrente e le discriminazioni subite non sono supportate da alcun indizio oggettivo, concreto e serio e dall'altra non risulta che egli si sia rivolto alle autorità per denunciare tali condizioni.</w:t>
      </w:r>
    </w:p>
    <w:p>
      <w:r>
        <w:rPr>
          <w:b/>
        </w:rPr>
        <w:t>E. 9.4</w:t>
      </w:r>
    </w:p>
    <w:p>
      <w:r>
        <w:t>In conclusione, l'esecuzione dell'allontanamento in Germania è ammissibile ai sensi delle norme di diritto internazionale pubblico nonché della LAsi (art. 83 cpv. 3 LStrI in relazione all'art. 44 LAsi).</w:t>
      </w:r>
    </w:p>
    <w:p>
      <w:r>
        <w:rPr>
          <w:b/>
        </w:rPr>
        <w:t>E. 10.1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che tale presunzione legale può essere sovvertita solo se l'interessato rende verosimile che, per delle ragioni personali, il suo rinvio non può essere ritenuto ragionevolmente esigibile (cfr. sentenza del Tribunale E-3228/2019 del 2 luglio 2019).</w:t>
      </w:r>
    </w:p>
    <w:p>
      <w:r>
        <w:rPr>
          <w:b/>
        </w:rPr>
        <w:t>E. 10.2</w:t>
      </w:r>
    </w:p>
    <w:p>
      <w:r>
        <w:t>Nella fattispecie l'insorgente non ha fornito indizi seri per sovvertire la suddetta presunzione di esigibilità. Non vi sono infatti indizi per ritenere che la Germania - stato di diritto - non gli offrirebbe la protezione adeguata contro le discriminazioni. Per quanto riguarda invece le condizioni di vita, alloggio e lavoro in tale Paese, il Tribunale rileva che la Germania è vincolata alla direttiva qualifiche. In particolare, gli art. 24, 25, 26, 29, 32 e 34 di questa direttiva autorizzano i beneficiari dello status di rifugiato ad ottenere o ricevere il rinnovo del permesso di soggiorno o di un titolo di viaggio, ad avere accesso alla protezione sociale e all'alloggio, a ricevere programmi di integrazione e ad aver riconosciuto il diritto all'accesso al mercato del lavoro.</w:t>
      </w:r>
    </w:p>
    <w:p>
      <w:r>
        <w:rPr>
          <w:b/>
        </w:rPr>
        <w:t>E. 10.3</w:t>
      </w:r>
    </w:p>
    <w:p>
      <w:r>
        <w:t>Alla luce di quanto precede, il ricorrente può dunque rivolgersi alle autorità competenti per ottenere il rinnovo dei documenti precedentemente citati, un alloggio, un'assistenza sociale, un programma integrativo o se desidera beneficiare di un aiuto per la ricerca di un impiego.</w:t>
      </w:r>
    </w:p>
    <w:p>
      <w:r>
        <w:rPr>
          <w:b/>
        </w:rPr>
        <w:t>E. 10.4</w:t>
      </w:r>
    </w:p>
    <w:p>
      <w:r>
        <w:t>Di conseguenza, l'esecuzione dell'allontanamento risulta pure ragionevolmente esigibile.</w:t>
      </w:r>
    </w:p>
    <w:p>
      <w:r>
        <w:rPr>
          <w:b/>
        </w:rPr>
        <w:t>E. 11</w:t>
      </w:r>
    </w:p>
    <w:p>
      <w:r>
        <w:t>Infine, non risultano impedimenti neppure dal profilo della possibilità dell'esecuzione dell'allontanamento (art. 44 LAsi ed art. 83 cpv. 2 LStr) ritenuto che le autorità tedesche hanno dato il loro benestare alla riammissione del ricorrente.</w:t>
      </w:r>
    </w:p>
    <w:p>
      <w:r>
        <w:rPr>
          <w:b/>
        </w:rPr>
        <w:t>E. 12</w:t>
      </w:r>
    </w:p>
    <w:p>
      <w:r>
        <w:t>Di conseguenza, in materia di allontanamento e relativa esecuzione, il gravame va disatteso e la querelata decisione confermata.</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14</w:t>
      </w:r>
    </w:p>
    <w:p>
      <w:r>
        <w:t>Avendo il Tribunale statuito nel merito del ricorso, la domanda di esenzione dal versamento di un anticipo equivalente alle presunte spese processuali è divenuta senza oggetto.</w:t>
      </w:r>
    </w:p>
    <w:p>
      <w:r>
        <w:rPr>
          <w:b/>
        </w:rPr>
        <w:t>E. 15</w:t>
      </w:r>
    </w:p>
    <w:p>
      <w:r>
        <w:t>Infine, ritenute le allegazioni ricorsuali sprovviste di probabilità di esito favorevole, la domanda di assistenza giudiziaria, nel senso della dispensa dal versamento delle spese processuali, è respinta. 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16</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