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D-2448/2025 vom 22. April 2025</w:t>
      </w:r>
    </w:p>
    <w:p>
      <w:r>
        <w:t>Bundesverwaltungsgericht, 2025-04-22, DE</w:t>
      </w:r>
    </w:p>
    <w:p>
      <w:r>
        <w:rPr>
          <w:b/>
        </w:rPr>
        <w:t xml:space="preserve">Quelle: </w:t>
      </w:r>
      <w:r>
        <w:t>https://mcp.opencaselaw.ch/entscheid/bvger_D-2448_2025</w:t>
      </w:r>
    </w:p>
    <w:p>
      <w:r>
        <w:t>FR: TAF D-2448/2025 du 22 avril 2025</w:t>
      </w:r>
    </w:p>
    <w:p>
      <w:r>
        <w:t>IT: TAF D-2448/2025 del 22 aprile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handelt es sich um eine solche, weshalb das Urteil nur summarisch zu begründen ist (Art. 111a Abs. 2 AsylG).</w:t>
      </w:r>
    </w:p>
    <w:p>
      <w:r>
        <w:t>D-2448/2025 Seite 8</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seinen Entscheid damit, aufgrund der Aussagen des Beschwerdeführers hätten nicht Verfolgung, sondern ökonomische Gründe ihn zum Verlassen Marokkos bewogen. Seine Probleme mit den Leuten von «R._______» hätten erst in Italien begonnen. Offenbar habe er mit diesen einen Deal abgeschlossen, bei dem diese für seine Ausreise nach Italien sorgen würden, wogegen er dort für sie arbeiten würde und so seine Familie unterstützen könne. Das SEM gehe nicht von einem Fall von Menschenhandel aus. Der Beschwerdeführer scheine vor der Ausreise ge- wusst zu haben, auf wen er sich einlasse, da er angegeben habe, im Süden Marokkos würden viele Schlepper für diesen Mann arbeiten. Die Leute seien für die Operation seines Bruders aufgekommen, als er noch in Ma- rokko gewesen sei. Es weise nichts darauf hin, dass er in Italien gefangen gehalten und zur kriminellen Arbeit gezwungen worden sei. Er sei im Mai 2024 in die Schweiz gekommen, wo er bald und mehrfach mit delin- quentem Verhalten auffällig geworden sei; dies, nachdem er in Italien drei Jahre im Gefängnis gewesen sei. Zudem handle es sich um einen Konflikt privater Natur, der nicht den Verfolgungskriterien von Art. 3 AsylG entspre-</w:t>
      </w:r>
    </w:p>
    <w:p>
      <w:r>
        <w:t>D-2448/2025 Seite 9 che. Für seine Behauptung, der marokkanische Staat sei nicht schutzfähig, habe er keinerlei Belege und Begründung vorgebracht. In den Aussagen des Beschwerdeführers fielen Inkonsistenzen und Wider- sprüche auf, sodass sich die Frage aufdränge, wie viele seiner Vorbringen zutreffen würden. Aus den Justiz- und Polizeidokumenten und seinen Aus- sagen gehe hervor, dass er in der Vergangenheit offenbar bewusst unter- schiedliche Namen, Nationalitäten und Geburtsdaten angegeben habe. Hinsichtlich Algerien als Nationalität und (…) als Geburtsjahr habe er ge- sagt, er wisse nicht, wie die italienischen Behörden darauf gekommen seien. Zur Ausreise aus Marokko habe er in der EB angegeben, er sei 2016 nach E.______ gegangen, aber wieder nach Marokko zurückgekehrt. 2018 sei er nochmals ausgereist. In der Anhörung habe er gesagt, er sei 2016 von Q.______ nach B.______ zurückgekehrt und im selben Jahr letztmals aus Marokko ausgereist. In der EB habe er gesagt, er habe zwei Brüder, von denen der eine gleich heisse wie er und sein Zwillingsbruder sei, wäh- rend er in der Anhörung behauptet habe, vier Brüder zu haben, deren Alter er nicht kenne. In der EB habe er gesagt, seine Geburtsurkunde sei bei seiner Mutter, in der Anhörung haben er angegeben, er habe gar keine sol- che. In der Anhörung habe er vorgebracht, er sei in Marokko während sechs Monaten in Haft gewesen, als er etwa (…) oder (…) Jahre alt gewe- sen, dies habe sich etwa elf Jahre vor seiner Ausreise zugetragen. Rechne man mit diesen Angaben, müsste er zum Zeitpunkt der Ausreise ungefähr (…) Jahre alt gewesen und bei einem Ausreisejahr von 2016 oder 2018 in der (…) geboren worden sein. In der EB habe er behauptet, zum Zeitpunkt der Ausreise etwa (…) Jahre alt gewesen zu sein. Seine Aussagen zur Haft in Italien und deren Gründen stimmten nicht über- ein. In der EB habe er gesagt, er sei dort mit Gefängnis bestraft worden, weil man seine Altersangaben nicht akzeptiert und behauptet habe, er stamme aus Algerien. Später habe er gesagt, er sei dort wegen eines Raubüberfalls drei Jahre in Haft gewesen. Dem Bericht der (…) zufolge habe er drei Jahre in Italien verbracht und sei aufgrund diverser Drogende- likte immer wieder im Gefängnis gewesen. In der EB habe er die Männer von «R._______» nie erwähnt; Probleme scheine er in Italien aus-schliess- lich mit Polizei und Behörden gehabt zu haben. Seine kurze Antwort, er sei allein aus Marokko ausgereist, weise nicht auf eine spezielle Beziehung zu seinen Schleppern hin. Aufgrund der zahlreichen Widersprüche und willkürlich gewählt scheinen- den Angaben zu verschiedenen Aspekten seiner Biografie und seiner</w:t>
      </w:r>
    </w:p>
    <w:p>
      <w:r>
        <w:t>D-2448/2025 Seite 10 Asylgründe im Laufe der Befragungen scheine es ein offensichtliches Mus- ter des Aussageverhaltens des Beschwerdeführers zu sein, wie er Fragen zu seiner Person beantworte. Im Wiederaufnahmegesuch vom 31. Januar 2025 habe er geschrieben, er habe sich von den Schleppern Geld geliehen und erst dann beschlossen, Marokko zu verlassen, als diese ihr Geld zu- rückgewollt und ihn mit dem Tod bedroht hätten. In der Anhörung habe er gesagt, in Marokko seien diese Leute noch nett mit ihm gewesen, erst in Italien hätten die Probleme begonnen. Zudem habe er angegeben, man habe ihm kein Geld gegeben. Seine Geschichte um die Probleme mit der Bande von «R._______» seien unglaubhaft und im Wesentlichen erfun- den, womit das SEM die Behauptung von Menschenhandel im Zusammen- hang mit Art. 7 AsylG von der Hand weise. Es gebe keine glaubhaften An- haltspunkte für die Annahme, dass er Opfer von Menschenhandel gewor- den sei. Im Schreiben der Rechtsvertretung werde erwähnt, dass er sich in Italien vom Ort habe absetzen können, wo er untergebracht gewesen sei, was bedeute, dass er weder eingeschlossen noch gefangen gehalten wor- den sei. Die Behauptung im Schreiben, er sei über einen Containerhafen nach Italien gebracht worden, decke sich nicht mit seinen früheren Aussa- gen. Der Beschwerdeführer habe keine Beweismittel zu seinen Behauptungen eingereicht. Die gezeigten Narben sagten nichts über die Ursache der Ver- letzungen und die Geschehnisse aus, in deren Zusammenhang sie ent- standen seien. Das SEM lehne auch den Antrag des Rechtsvertreters auf eine medizini- sche Abklärung des Beschwerdeführers ab. Er könne sich selbständig beim medizinischen Personal der Haftanstalt melden. Bisher scheine er sich nicht darum bemüht zu haben. Aus Sicht des SEM sei der Sachverhalt erstellt.</w:t>
      </w:r>
    </w:p>
    <w:p>
      <w:r>
        <w:rPr>
          <w:b/>
        </w:rPr>
        <w:t>E. 5.2</w:t>
      </w:r>
    </w:p>
    <w:p>
      <w:r>
        <w:t>In der Beschwerde wird geltend gemacht, es sei glaubhaft, dass die vom Beschwerdeführer erwähnte kriminelle Organisation von T.______ im Menschenhandel tätig sei. Das SEM habe es versäumt, weitere Informati- onen einzuholen. Aus seinen Äusserungen gehe hervor, dass die «Bande» ihm offeriert habe, für die Kosten der Operation seines Bruders aufzukom- men. Als Gegenleistung hätte er in Italien Drogen verkaufen und dem Mann, bei dem er gewohnt habe, sexuell zu Diensten sein sollen. Als er sich geweigert habe, sei er geschlagen worden. Als Beweis habe er Nar- ben vorgezeigt. Es sei eindeutig erkennbar, dass seine Vorbringen sich un- ter die Definition des Menschenhandels, so wie das SEM diesen Begriff</w:t>
      </w:r>
    </w:p>
    <w:p>
      <w:r>
        <w:t>D-2448/2025 Seite 11 verwende, subsumieren lasse. Es sei nicht nachvollziehbar, wie das SEM im angefochtenen Entscheid zum Schluss gelange, dass keine solche Si- tuation vorliege. Mit der nicht rechtsgenüglich begründeten Schlussfolge- rung verletze das SEM das rechtliche Gehör des Beschwerdeführers, den Grundsatz von Treu und Glauben sowie die Untersuchungsmaxime. Als Fazit sei der Beschwerdeführer nach der vom SEM verwendeten Definition als Opfer von Menschenhandel zu qualifizieren und die vom SEM selbst vorgesehenen Massnahmen für Fälle von Menschenhandel seien umzu- setzen. Mit dem angefochtenen Entscheid würden die Untersuchungsmaxime so- wie diverse Verfahrensgarantien verletzt, die in der Bundesverfassung ver- ankert seien. Die Vorbringen des Beschwerdeführers seien mehrfach falsch zitiert und falsch bewertet worden. Aus dem Entscheid gehe hervor, dass er auf Akten der Strafverfahren beruhe, in welche die Verteidigung keine Einsicht erhalten habe. Die Akte 15 werde als «Strafbefehl vom 23.05.2024 Kapo (…)» bezeichnet, die keine Kompetenz habe, Strafbe- fehle auszustellen. Die Rechtsvertretung könne aus den zur Verfügung ge- stellten Akten auch nicht nachvollziehen, ob die Einträge zu den anderen Justiz- und Polizeidokumenten korrekt seien. Hinsichtlich der ihm vorge- worfenen unterschiedlichen Angaben zur Identität sei festzuhalten, dass er im Asylverfahren unter seiner richtigen Identität aufgetreten sei. Hinsicht- lich seiner Angaben zur letzten Ausreise aus Marokko sei darauf hinzuwei- sen, dass geringe Abweichungen in den Aussagen sogar eher für deren Glaubhaftigkeit sprechen würden. Für tatsächliche oder vermeintliche Wi- dersprüche könne es viele Erklärungen geben. Es könne sich um Überset- zungsfehler handeln, der Drogenkonsum könne die Leistungen des Ge- dächtnisses beeinträchtigt haben, es könnten Konzentrationsfehler vorge- legen haben oder Ereignisse könnten verwechselt worden sein. Aus dem Protokoll der EB gehe nicht hervor, dass der Beschwerdeführer gefragt worden sie, wie viele Brüder er habe, oder dass er behauptet habe, nur zwei Brüder zu haben. Das Protokoll sei so zu verstehen, dass er Kon- takt zu zwei in Marokko lebenden Brüdern habe. In der Anhörung sei er gefragt worden, wie seine Brüder hiessen und nicht, mit welchen Brüdern er in Kontakt stehe. Das SEM habe sein Geburtsdatum auf den (…) fest- gesetzt. Seine Angaben zum Ausreisedatum sowie diverse andere Zeitan- gaben habe es nicht bestritten, weshalb anzunehmen sei, es gehe davon aus, dass er bei seiner Ausreise (…) Jahre alt gewesen sei. Dies spreche auch dafür, dass er als Opfer von Menschenhandel anzuerkennen sei. In Marokko könnten Eltern Geburtsurkunden für ihre Kinder ausstellen</w:t>
      </w:r>
    </w:p>
    <w:p>
      <w:r>
        <w:t>D-2448/2025 Seite 12 lassen, was für den Schulbesuch wichtig sein könne. Es sei an-zunehmen, dass für ihn eine solche ausgestellt worden sei, die möglicherweise verlo- ren gegangen sei. Das SEM habe auch hier den Sachverhalt nicht zu eru- ieren versucht. Wenn das angegebene Ausreisedatum sowie das ange- passte Alter stimmen würden, sei der Beschwerdeführer (…) Jahre alt ge- wesen, als er von der Bande nach Italien gebracht worden sei. Die vom SEM angestrengten Rechenkünste seien fehlerhaft. Bezüglich der Inhaf- tierung in Italien zitiere das SEM vermeintliche Widersprüche, ohne sich wirklich um die Aufklärung des Sachverhalts zu bemühen. Aus dem Ge- samtkontext gehe hervor, dass er in Italien unter der Nebenidentität U.______, geboren (…), Algerien, inhaftiert gewesen sei. Er wisse nicht, weshalb ihm diese Identität zugeordnet worden sei. Er habe darauf verwie- sen, dass er offensichtlich nicht (…) geboren sein könne, weil seine Mutter den Jahrgang (…) habe. Er behaupte nicht, dass er mit Gefängnis bestraft worden sei, weil man sein Alter oder Geburtsjahr nicht akzeptiert, sondern den Hinweis auf sein tatsächliches Alter im Sinne eines Entlastungsbewei- ses in Bezug auf die Identität nicht beachtet habe. In der EB sei nie nach den Männern um «(…).» gefragt worden. Angesichts der Gefährlichkeit der Bande sei plausibel, dass er diese nicht bei seinem ersten Gespräch mit dem SEM erwähnt habe, sondern sich dies habe gründlich überlegen wol- len. Was sein Verhältnis zu den Schleppern angehe, so habe er gesagt, dass er in Marokko noch nicht geschlagen worden sei. Seine Aussagen würden erst widersprüchlich, wenn das SEM ihm die Deutungshoheit für Begriffe wie «noch nett» entreisse und mit selbst gewählten Begriffsinhal- ten fülle. Aus der Tatsache, dass es dem Beschwerdeführer gelungen sei, sich der Bande zu entziehen, schliesse das SEM, dass er in Italien «weder einge- schlossen noch gefangen gehalten worden sei». Eingeschlossen-Sein oder Gefangengehalten-Werden seien keine notwendigen Voraussetzun- gen, um als Opfer von Menschenhandel zu gelten. Insoweit sei die Schlussfolgerung des SEM unzulässig.</w:t>
      </w:r>
    </w:p>
    <w:p>
      <w:r>
        <w:rPr>
          <w:b/>
        </w:rPr>
        <w:t>E. 6</w:t>
      </w:r>
    </w:p>
    <w:p>
      <w:r>
        <w:t>Juli 2024 ist zu entnehmen, dass der Beschwerdeführer vor seiner Ein- reise in die Schweiz über drei Jahre in Italien «gewohnt» habe. Aufgrund diverser Drogendelikte sei er immer wieder im Gefängnis beziehungsweise in einem Jugendgefängnis gewesen. Der Beschwerdeführer räumte somit übereinstimmend ein, dass er in Italien inhaftiert wurde, äusserte sich hin- gegen in unterschiedlicher Weise zum Grund seiner Inhaftierung.</w:t>
      </w:r>
    </w:p>
    <w:p>
      <w:r>
        <w:t>D-2448/2025 Seite 15</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t>D-2448/2025 Seite 13</w:t>
      </w:r>
    </w:p>
    <w:p>
      <w:r>
        <w:rPr>
          <w:b/>
        </w:rPr>
        <w:t>E. 6.2.1</w:t>
      </w:r>
    </w:p>
    <w:p>
      <w:r>
        <w:t>Einleitend ist festzustellen, dass die Identität des Beschwerdeführers nicht (rechtsgenüglich) feststeht, da er bisher keinerlei Reise- oder Identi- tätspapiere (vgl. Art. 1a Bst. b und c der Asylverordnung 1 über Verfahrens- fragen [AsylV1; SR 142.311]) einreichte.</w:t>
      </w:r>
    </w:p>
    <w:p>
      <w:r>
        <w:rPr>
          <w:b/>
        </w:rPr>
        <w:t>E. 6.2.2</w:t>
      </w:r>
    </w:p>
    <w:p>
      <w:r>
        <w:t>In der EB gab der Beschwerdeführer an, er habe ein Dokument in seiner Hosentasche, gemäss dem er aus Marokko und (…) geboren sei. Gefragt, ob er es zeigen könne, antwortete er, er habe es 2021 verloren. Auf Nachfrage erklärte er, er kenne sein Geburtsdatum aus dem Zivilregis- terauszug, von dem er in der Heimat vielleicht eine Kopie bestellen könne. Kurz darauf versicherte er, er könne eine Fotokopie des Zivilregisteraus- zugs beschaffen, auf der das Geburtsdatum und der Name der Eltern ste- hen würden. Im Weiteren führte er aus, es gebe eine Geburtsurkunde, die sich bei seiner Mutter in Marokko befinde. Er wurde aufgefordert, diese so rasch wie möglich einzureichen (vgl. SEM-act. […]-11/12 Ziff. 1.06 und 4.04). In der Anhörung wurde der Beschwerdeführer darauf angesprochen, dass er in der EB gebeten worden sei, dem SEM schnellstmöglich die er- wähnte Geburtsurkunde einzureichen. Darauf antwortete er, er habe keine Ausweispapiere und habe auch keine Geburtsurkunde gehabt (vgl. SEM- act. […]-44/11 F36 f.). Die diametral voneinander abweichenden Aussagen des Beschwerdeführers zum Vorhandensein einer Geburtsurkunde bezie- hungsweise eines Zivilregisterauszugs erwecken ernsthafte Zweifel an sei- ner persönlichen Glaubwürdigkeit.</w:t>
      </w:r>
    </w:p>
    <w:p>
      <w:r>
        <w:rPr>
          <w:b/>
        </w:rPr>
        <w:t>E. 6.3.1</w:t>
      </w:r>
    </w:p>
    <w:p>
      <w:r>
        <w:t>Der Beschwerdeführer hielt auf dem Personalienblatt fest, er sei am (…) geboren worden (vgl. SEM-act. […]-1/2). Auf dem Formular «Questi- onnaire Europa» schrieb er, er habe Marokko am 29. November 2018 ver- lassen und sei am folgenden Tag in Italien eingetroffen (vgl. SEM-act. […]- 2/1). In der EB bestätigte der Beschwerdeführer, er sei am (…) geboren worden (vgl. SEM-act. […]-11/12 Ziff. 1.06). Er führte aus, er habe nach vier Jahren Schulbesuch drei Jahre lang gearbeitet und sich dann in einem Lastwagen versteckt, um nach Europa zu gelangen. Er sei bei der Ausreise zirka (…) Jahre alt gewesen (vgl. SEM-act. […]-11/12 Ziff. 1.17.04 f.). Ebenfalls in der EB gab er an, er sei Anfang 2018 aus Marokko ausgereist. Er sei mit dem Schiff F.______ gereist und in G.______ «gelandet». Er sei nach H.______ gegangen, wo er gearbeitet habe. Danach sei er nach I.______ und J.______ weitergereist, wo er sich in einem Lastwagen ver- steckt habe, in dem er nach Italien gereist sei. Auf Nachfrage gab er an, er sei 2020 in Italien eingetroffen (vgl. SEM-act. […]-11/12 Ziff. 5.01). In der</w:t>
      </w:r>
    </w:p>
    <w:p>
      <w:r>
        <w:t>D-2448/2025 Seite 14 Anhörung sagte der Beschwerdeführer, er habe Marokko im Jahr 2016 ver- lassen (vgl. SEM-act. […]-44/11 F26). Des Weiteren schilderte er, Nach- barn hätten seinem kranken Bruder geholfen. Sie hätten ihm (dem Be- schwerdeführer) geholfen, B.______ illegal zu verlassen und F.______ zu reisen. Dort habe er Marokkaner getroffen, die ihm geholfen hätten, nach J.______ zu gehen (vgl. SEM-act. […]-44/11 F56). Ebenfalls in der Anhö- rung gab er an, er habe in Marokko zirka elf Jahre vor seiner Ausreise Probleme mit den Behörden gehabt, weil er jemanden geschlagen habe. Er sei damals (…) oder (…) Jahre alt gewesen und habe sechs Monate in Haft bleiben müssen (vgl. SEM-act. […]-44/11 F61–F66). Der Beschwer- deführer gab nicht übereinstimmend an, in welchem Jahr er Marokko ver- lassen habe und wie alt er damals gewesen sei. Seinen Aussagen gemäss wäre er beim Verlassen der Heimat (…), (…) oder (…) Jahre alt gewesen. Gestützt auf seine Aussage, er sei (…) oder (…) Jahre alt gewesen, als er in Marokko zirka elf Jahre vor seiner Ausreise sechs Monate lang inhaftiert gewesen sei, wäre davon auszugehen, dass er im Zeitpunkt der Ausreise ungefähr (…)- oder (…)-jährig gewesen wäre. In diesem Fall wäre er (…) oder (…) geboren worden. Des Weiteren schilderte er auch die Modalitäten seiner Reise nach Italien nicht übereinstimmend. Gemäss den Angaben auf dem «Questionnaire Europa» wäre er am 30. November 2018 nach einem Reisetag in Italien eingetroffen, was sich nicht mit seinen Aussagen bei der EB, er sei dort nach Aufenthalten in F.______, I.______ und J.______ 2020 angekommen, in Einklang bringen lässt. Diese in weiten Teilen ungereimten beziehungsweise widersprüchlichen Aussagen des Be- schwerdeführers erwecken erhebliche Zweifel an deren Glaubhaftigkeit.</w:t>
      </w:r>
    </w:p>
    <w:p>
      <w:r>
        <w:rPr>
          <w:b/>
        </w:rPr>
        <w:t>E. 6.4</w:t>
      </w:r>
    </w:p>
    <w:p>
      <w:r>
        <w:t>In der EB führte der Beschwerdeführer aus, die Italiener hätten seine Angabe, er sei (…) geboren worden, nicht akzeptiert und deswegen sei er mit Gefängnis bestraft worden (vgl. SEM-act. […]-11/12 Ziff. 1.06). Im wei- teren Verlauf der EB gab er an, er sei in Italien drei Jahre lang im Gefängnis gewesen. Sie hätten von einem Raubüberfall gesprochen, es habe aber weder ein Opfer noch eine Waffe gegeben, er sei unschuldig gewesen (vgl. SEM-act. […]-11/12 Ziff. 5.02). Dem Kurz-Austrittsbericht der (…) vom</w:t>
      </w:r>
    </w:p>
    <w:p>
      <w:r>
        <w:rPr>
          <w:b/>
        </w:rPr>
        <w:t>E. 6.5.1</w:t>
      </w:r>
    </w:p>
    <w:p>
      <w:r>
        <w:t>In seinem Schreiben an das SEM vom 31. Januar 2025 (Wiederauf- nahmeersuchen) machte der Beschwerdeführer geltend, er habe wegen finanzieller Probleme seiner Familie von Schleusern Geld geliehen. Als diese es hätten zurückhaben wollen und er nicht habe zahlen können, sei er mit dem Tod bedroht worden. Er habe sich entschieden, Marokko zu verlassen. Die Schleuser hätten ihn in Italien aufgespürt und auf ihn ge- schossen. Aus Furcht um sein Leben, sei er in die Schweiz geflohen (vgl. SEM-act. […]-38/3). In der Anhörung brachte er vor, «Leute» hätten ihn unter dem Versprechen, sie hätten Arbeit für ihn, nach Italien gelockt. Er habe seine Heimat verlassen, um seine finanzielle Situation zu verbessern und seiner Familie helfen zu können. Die Leute, die ihm Hilfe angeboten hätten, seien Drogenhändler und Schlepper. Einer von ihnen werde «(…)» gerufen, er sei in Marokko ein «grosser Name» und habe für ihn die Schlep- per organisiert. Dieser Mann habe gesagt, sie wären bereit, die Operation seines Bruders zu finanzieren, falls er in Italien mit ihnen zusammenar- beite. Die Probleme mit dieser Bande hätten erst in Italien begonnen. In Marokko habe er von ihnen kein Geld erhalten, er hätte in Europa zuerst für sie arbeiten müssen. Er habe diese Leute im Hafen kennengelernt und sei von «Security-Männern» zu einem Boot gebracht worden (vgl. SEM- act. […]-44/11 F57 f, F73, F76–F80, F88 f., F91). Der Beschwerdeführer gab in der Anhörung einerseits an, Nachbarn hätten ihm geholfen, Marokko zu verlassen und nach Europa zu reisen (vgl. E. 6.3.1). Anderseits behaup- tete er, eine Bande um einen gewissen «(…)» habe ihn nach Italien ge- bracht, damit er für sie Drogen verkaufe. Im Wiederaufnahmegesuch führte er aus, er habe sich von Schleusern Geld geliehen, die es hätten zurück- haben wollen. Da er nicht habe zahlen können, hätten sie ihm mit dem Tod gedroht, weshalb er Marokko verlassen habe. Seine Gläubiger hätten ihn in Italien aufgespürt und verletzt. In der Anhörung sagte er im Gegensatz dazu aus, er habe in Marokko von den Schleusern/Drogenhändlern noch kein Geld erhalten und sei von diesen nach Italien gebracht worden. Die Angaben des Beschwerdeführers weichen diametral voneinander ab. Des Weiteren erscheint die Angabe des Beschwerdeführers, der Chef einer Bande, die mit Drogenhandel und Schlepperei Geld verdiene, würde per- sönlich mit einem Kind «einen Deal» vereinbaren, abwegig und damit un- glaubhaft.</w:t>
      </w:r>
    </w:p>
    <w:p>
      <w:r>
        <w:rPr>
          <w:b/>
        </w:rPr>
        <w:t>E. 6.5.2</w:t>
      </w:r>
    </w:p>
    <w:p>
      <w:r>
        <w:t>Das Verhalten des Beschwerdeführers spricht nicht dafür, dass er sich vor einer Bande von Drogenhändlern fürchten musste. Obwohl er von dieser Bande verletzt und mit dem Tod bedroht worden sei, suchte er bei den italienischen Behörden nicht um Schutz vor Verfolgung nach (vgl.</w:t>
      </w:r>
    </w:p>
    <w:p>
      <w:r>
        <w:t>D-2448/2025 Seite 16 SEM-act. […]-11/12 Ziff. 5.02). In der EB erwähnte er die Probleme, die ihn zum Verlassen Marokkos bewogen hätten beziehungsweise, die ihm erst in Italien erwachsen seien (Drohungen durch eine Bande von Drogenhänd- lern) mit keinem Wort. Die zugewiesene Rechtsvertretung teilte dem SEM am 18. Juli 2024 mit, der Beschwerdeführer sei seit dem 16. Juli 2024 als «verschwunden» gemeldet (vgl. SEM-act. […]-22/2). Am 25. Juli 2024 schrieb das SEM sein Asylgesuch vom 23. Mai 2024 als gegenstandslos geworden ab (vgl. SEM-act. […]-28/3). Der Beschwerdeführer sah sich erst veranlasst, Ende Januar 2025 beim SEM um Schutz vor einer Verbrecher- bande nachzusuchen, als er in der Schweiz inhaftiert wurde. Dieses Ver- halten des Beschwerdeführers bestätigt die Zweifel an der Glaubhaftigkeit seiner Verfolgungsvorbringen.</w:t>
      </w:r>
    </w:p>
    <w:p>
      <w:r>
        <w:rPr>
          <w:b/>
        </w:rPr>
        <w:t>E. 6.5.3</w:t>
      </w:r>
    </w:p>
    <w:p>
      <w:r>
        <w:t>Aufgrund des vorstehend Gesagten besteht keine Veranlassung, bei Interpol Berichte zur Organisation von T.______ einzuholen. Der entspre- chende Antrag (vgl. Beschwerde Ziff. 3.1) ist abzuweisen.</w:t>
      </w:r>
    </w:p>
    <w:p>
      <w:r>
        <w:rPr>
          <w:b/>
        </w:rPr>
        <w:t>E. 6.6.1</w:t>
      </w:r>
    </w:p>
    <w:p>
      <w:r>
        <w:t>In der Beschwerde wird geltend gemacht, der Beschwerdeführer habe den Dolmetscher nicht immer verstanden. Bereits bei der Anhörung sei erkennbar gewesen, dass der Dolmetscher gelegentlich habe nachfra- gen müssen, um mehr Klarheit in die Aussagen zu bringen. Es existierten signifikante Unterschiede zwischen dem maghrebinischen Arabisch und dem irakischen Arabisch (des Dolmetschers bei der Anhörung).</w:t>
      </w:r>
    </w:p>
    <w:p>
      <w:r>
        <w:rPr>
          <w:b/>
        </w:rPr>
        <w:t>E. 6.6.2</w:t>
      </w:r>
    </w:p>
    <w:p>
      <w:r>
        <w:t>Der Beschwerdeführer wurde in der Anhörung nach der Begrüssung und Einleitung gefragt, wie er die dolmetschende Person verstehe. Er ant- wortete, er verstehe sie perfekt und gut und habe alle Punkte der Einleitung verstanden. Bei Abschluss der Anhörung bestätigte er, dass ihm das Pro- tokoll Satz für Satz vorgelesen und in eine ihm verständliche Sprache über- setzt worden sei. Das Protokoll sei vollständig und entspreche seinen freien Äusserungen (vgl. SEM-act […]-44/11 F1, F17 bzw. S. 11). Er brachte während der Rückübersetzung keinerlei Korrekturen an. Auch bei der EB erklärte der Beschwerdeführer, er habe alle Punkte der Einleitung verstanden und verstehe die dolmetschende Person gut (vgl. SEM-act. […]-11/12 S. 2 und S. 10).</w:t>
      </w:r>
    </w:p>
    <w:p>
      <w:r>
        <w:rPr>
          <w:b/>
        </w:rPr>
        <w:t>E. 6.6.3</w:t>
      </w:r>
    </w:p>
    <w:p>
      <w:r>
        <w:t>Vor diesem Hintergrund erweist sich die Behauptung in der Be- schwerde, der Beschwerdeführer habe den Dolmetscher nicht immer ver- standen, als nicht stichhaltig. Dass der Dolmetscher manchmal habe nach- fragen müssen, um mehr Klarheit in die Aussagen zu bringen, muss nicht</w:t>
      </w:r>
    </w:p>
    <w:p>
      <w:r>
        <w:t>D-2448/2025 Seite 17 in sprachlichen Missverständnissen begründet liegen. Vorliegend sind die Nachfragen vielmehr auf das Aussageverhalten des Beschwerdeführers zurückzuführen. Der Antrag, es sei ein sprachwissenschaftliches Gutach- ten zu den Unterschieden zwischen maghrebinischem und irakischem Ara- bisch zu erstellen (vgl. Beschwerde Ziff. 2 S. 4), ist somit abzuweisen.</w:t>
      </w:r>
    </w:p>
    <w:p>
      <w:r>
        <w:rPr>
          <w:b/>
        </w:rPr>
        <w:t>E. 6.7.1</w:t>
      </w:r>
    </w:p>
    <w:p>
      <w:r>
        <w:t>In der Beschwerde wird darauf hingewiesen, dass der Beschwerde- führer seit einigen Jahren Medikamente und diverse Rauschmittel miss- braucht habe, was sich sehr wahrscheinlich auch auf sein Erinnerungsver- mögen ausgewirkt habe. Man dürfe ihn wegen kleineren Differenzen in sei- nen Aussagen nicht als vorsätzlichen Lügner bezeichnen. Bei Bedarf könn- ten weitere medizinische Berichte nachgereicht werden.</w:t>
      </w:r>
    </w:p>
    <w:p>
      <w:r>
        <w:rPr>
          <w:b/>
        </w:rPr>
        <w:t>E. 6.7.2</w:t>
      </w:r>
    </w:p>
    <w:p>
      <w:r>
        <w:t>Aufgrund der Akten ist als erstellt zu erachten, dass der Beschwer- deführer ein Drogenproblem hat (vgl. SEM-act. […]-18/2), weshalb sich die Einforderung von weiteren ärztlichen Berichten erübrigt. Entgegen der in der Beschwerde vertretenen Auffassung bestehen in den Aussagen des Beschwerdeführers jedoch nicht nur kleinere Differenzen. Seine Vorbrin- gen sind – dies unter Hinweis auf die vorstehenden Erwägungen – vielmehr in weiten Teilen durch erhebliche Widersprüche gekennzeichnet und teil- weise sogar diametral widersprüchlich. Die aufgezeigten Widersprüche sind in ihrer Gesamtheit weder auf den Zeitablauf zwischen den angebli- chen Geschehnissen und dem Zeitpunkt der Befragungen noch auf den Drogen- und Medikamentenmissbrauch des Beschwerdeführers zurückzu- führen.</w:t>
      </w:r>
    </w:p>
    <w:p>
      <w:r>
        <w:rPr>
          <w:b/>
        </w:rPr>
        <w:t>E. 6.8</w:t>
      </w:r>
    </w:p>
    <w:p>
      <w:r>
        <w:t>Das Bundesverwaltungsgericht gelangt in Einklang mit dem SEM zum Schluss, dass den Aussagen des Beschwerdeführers keine glaubhaften Hinweise auf Menschenhandel zu entnehmen sind. Das SEM war dem- nach nicht verpflichtet, das für Fälle, in denen glaubhafte Hinweise auf Menschenhandel bestehen, vorgesehene Verfahren durchzuführen.</w:t>
      </w:r>
    </w:p>
    <w:p>
      <w:r>
        <w:rPr>
          <w:b/>
        </w:rPr>
        <w:t>E. 6.9</w:t>
      </w:r>
    </w:p>
    <w:p>
      <w:r>
        <w:t>In der Beschwerde wird zu Recht darauf hingewiesen, dass sich das SEM in der angefochtenen Verfügung auf Strafakten bezieht, die im Rah- men der Akteneinsicht nicht ediert wurden. Da die dem SEM übermittelten Akten aus mehreren Strafverfahren aus Sicht des Bundesverwaltungsge- richts für den Ausgang des Verfahrens nicht relevant sind und die Frage, ob das SEM einer allfälligen Beschwerde zu Recht die aufschiebende Wir- kung entzog, angesichts des direkten Entscheids in der Hauptsache,</w:t>
      </w:r>
    </w:p>
    <w:p>
      <w:r>
        <w:t>D-2448/2025 Seite 18 offengelassen werden kann, erübrigen sich weitere Erwägungen zur Frage der Akteneinsicht.</w:t>
      </w:r>
    </w:p>
    <w:p>
      <w:r>
        <w:rPr>
          <w:b/>
        </w:rPr>
        <w:t>E. 6.10</w:t>
      </w:r>
    </w:p>
    <w:p>
      <w:r>
        <w:t>Insoweit in der Beschwerde geltend gemacht wird, der Sachverhalt sei nicht rechtsgenüglich festgestellt worden und das SEM sei seiner Be- gründungspflicht nicht nachgekommen, ist festzustellen, dass der Sachver- halt, soweit dies aufgrund der widersprüchlichen Aussagen des Beschwer- deführers möglich war, erstellt wurde. Die angefochtene Verfügung ist aus- führlich begründet und dem Beschwerdeführer beziehungsweise seinem Rechtsvertreter war es möglich, sich mit der Begründung in einer ausführ- lichen Beschwerde auseinanderzusetzen, weshalb das SEM der ihm ob- liegenden Begründungspflicht nachgekommen ist. Es ist auch nicht ersicht- lich, inwiefern das SEM gegen das Prinzip von Treu und Glauben verstos- sen haben sollte.</w:t>
      </w:r>
    </w:p>
    <w:p>
      <w:r>
        <w:rPr>
          <w:b/>
        </w:rPr>
        <w:t>E. 6.11</w:t>
      </w:r>
    </w:p>
    <w:p>
      <w:r>
        <w:t>Aufgrund der vorstehenden Erwägungen erübrigt es sich, auf die wei- teren Ausführungen in der Beschwerde im Einzelnen einzugehen, da sie an der vorgenommenen Würdigung des Sachverhalts nichts zu ändern ver- mögen. Das SEM hat zu Recht die Flüchtlingseigenschaft des Beschwer- deführers verneint und das Asylgesuch abgelehnt. Da der Sachverhalt rechtsgenüglich festgestellt ist und das SEM seiner Begründungspflicht nachgekommen ist, besteht keine Veranlassung die Sache an das SEM zurückzuweisen, weshalb der entsprechende Antrag abzuweisen ist.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w:t>
      </w:r>
    </w:p>
    <w:p>
      <w:r>
        <w:t>D-2448/2025 Seite 19 wie bei der Prüfung der Flüchtlingseigenschaft; das heisst, sie sind zu be- weisen, wenn der strikte Beweis möglich ist, und andernfalls wenigstens glaubhaft zu machen (vgl. BVGE 2011/24 E. 10.2 m.w.H.).</w:t>
      </w:r>
    </w:p>
    <w:p>
      <w:r>
        <w:rPr>
          <w:b/>
        </w:rPr>
        <w:t>E. 8.3.1</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Ma- rokko ist demnach unter dem Aspekt von Art. 5 AsylG rechtmässig.</w:t>
      </w:r>
    </w:p>
    <w:p>
      <w:r>
        <w:rPr>
          <w:b/>
        </w:rPr>
        <w:t>E. 8.3.2</w:t>
      </w:r>
    </w:p>
    <w:p>
      <w:r>
        <w:t>Sodann ergeben sich weder aus seinen Aussagen noch aus den Ak- ten Anhaltspunkte dafür, dass der Beschwerdeführer für den Fall einer Aus- schaffung nach Marokko dort mit beachtlicher Wahrscheinlichkeit einer nach Art. 3 EMRK oder Art. 3 des Übereinkommens gegen Folter und an- dere grausame, unmenschliche oder erniedrigende Behandlung oder Strafe (Folterkonvention [FoK]; SR 0.105)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 vom Beschwerdeführer geltend gemachten Probleme mit einer Bande ma- rokkanischer Drogenhändler und Schlepper haben sich als überwiegend unglaubhaft erwiesen, weshalb die in der Beschwerde geäusserte Furcht vor Retorsionsmassnahmen dieser Bande unbegründet sind. Auch die all- gemeine Menschenrechtssituation in Marokko lässt den Wegweisungsvoll- zug zum heutigen Zeitpunkt nicht als unzulässig erscheinen.</w:t>
      </w:r>
    </w:p>
    <w:p>
      <w:r>
        <w:rPr>
          <w:b/>
        </w:rPr>
        <w:t>E. 8.3.3</w:t>
      </w:r>
    </w:p>
    <w:p>
      <w:r>
        <w:t>Der Vollzug der Wegweisung ist sowohl im Sinne der landes- als auch der völkerrechtlichen Bestimmungen zulässig.</w:t>
      </w:r>
    </w:p>
    <w:p>
      <w:r>
        <w:rPr>
          <w:b/>
        </w:rPr>
        <w:t>E. 8.4.1</w:t>
      </w:r>
    </w:p>
    <w:p>
      <w:r>
        <w:t>In Marokko herrscht weder Krieg, Bürgerkrieg noch eine Situation all- gemeiner Gewalt, aufgrund derer die Zivilbevölkerung als konkret gefähr- det bezeichnet werden müsste. Der Wegweisungsvollzug ist grundsätzlich</w:t>
      </w:r>
    </w:p>
    <w:p>
      <w:r>
        <w:t>D-2448/2025 Seite 20 zumutbar (vgl. Urteil des BVGer D-446/2025 vom 10. Februar 2025 E. 8.3.1 m.w.H.).</w:t>
      </w:r>
    </w:p>
    <w:p>
      <w:r>
        <w:rPr>
          <w:b/>
        </w:rPr>
        <w:t>E. 8.4.2</w:t>
      </w:r>
    </w:p>
    <w:p>
      <w:r>
        <w:t>Beim Beschwerdeführer handelt es sich um einen jungen Mann mit einer geringen Schulbildung, der eigenen Angaben gemäss in seiner Ju- gendzeit mit Hilfsarbeiten Geld verdiente. In B.______ leben seine Eltern und Brüder, sodass er über ein familiäres Beziehungsnetz verfügt (vgl. SEM-act. […]-44/11 F28–F34). Er wird nach seiner Rückkehr zumindest in der Anfangsphase bei seinen Angehörigen wohnen können. Die geltend gemachten gesundheitlichen Probleme (vgl. SEM-act. […]-44/11 F3–F16) sind nicht derart schwerwiegend, dass sie in seinem Heimatland nicht be- handelt werden könnten. Marokko verfügt über ein gut entwickeltes Ge- sundheitssystem und vor allem in städtischen Zentren über eine genü- gende Anzahl von Einrichtungen, die auch psychiatrische oder psychologi- sche Therapien anbieten (vgl. das Urteil des BVGer D-3307/24 vom 22. August 2024 E. 7.4.4), so dass er bei Bedarf adäquat behandelt wer- den kann. Insgesamt gesehen ist nicht davon auszugehen, er würde bei einer Rückkehr nach Marokko aus wirtschaftlichen, sozialen oder gesund- heitlichen Gründen in eine existenzielle Notlage geraten. Der Vollzug der Wegweisung erweist sich demnach nicht als unzumutbar.</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Angesichts des direkten Entscheids in der Hauptsache, sind die Ge- suche um Verzicht auf die Erhebung eines Kostenvorschusses und Wie- derherstellung der aufschiebenden Wirkung der Beschwerde gegen- standslos geworden.</w:t>
      </w:r>
    </w:p>
    <w:p>
      <w:r>
        <w:t>D-2448/2025 Seite 21</w:t>
      </w:r>
    </w:p>
    <w:p>
      <w:r>
        <w:rPr>
          <w:b/>
        </w:rPr>
        <w:t>E. 10.2</w:t>
      </w:r>
    </w:p>
    <w:p>
      <w:r>
        <w:t>Die am 10. April 2025 angeordnete Aussetzung des Wegweisungs- vollzugs ist aufzuheben.</w:t>
      </w:r>
    </w:p>
    <w:p>
      <w:r>
        <w:rPr>
          <w:b/>
        </w:rPr>
        <w:t>E. 11.1</w:t>
      </w:r>
    </w:p>
    <w:p>
      <w:r>
        <w:t>Das Gesuch um Gewährung der unentgeltlichen Prozessführung ist unabhängig von der zu vermutenden prozessualen Bedürftigkeit des Be- schwerdeführers abzuweisen, da sich die Beschwerdebegehren entspre- chend den vorstehenden Erwägungen als aussichtslos erwiesen haben (Art. 65 Abs. 1 VwVG).</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D-2448/2025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