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D-2446/2022 vom 20. Februar 2023</w:t>
      </w:r>
    </w:p>
    <w:p>
      <w:r>
        <w:t>Bundesverwaltungsgericht, 2023-02-20, DE</w:t>
      </w:r>
    </w:p>
    <w:p>
      <w:r>
        <w:rPr>
          <w:b/>
        </w:rPr>
        <w:t xml:space="preserve">Quelle: </w:t>
      </w:r>
      <w:r>
        <w:t>https://mcp.opencaselaw.ch/entscheid/bvger_D-2446_2022</w:t>
      </w:r>
    </w:p>
    <w:p>
      <w:r>
        <w:t>FR: TAF D-2446/2022 du 20 février 2023</w:t>
      </w:r>
    </w:p>
    <w:p>
      <w:r>
        <w:t>IT: TAF D-2446/2022 del 20 febbraio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Die Verfügung des SEM ist in Bezug auf die Flüchtlingseigenschaft, das Asyl und die Wegweisung in Rechtskraft erwachsen (vgl. Zwischenver- fügung vom 10. Juni 2022). Prozessgegenstand ist vorliegend somit ledig- lich der Vollzug der Wegweisung.</w:t>
      </w:r>
    </w:p>
    <w:p>
      <w:r>
        <w:rPr>
          <w:b/>
        </w:rPr>
        <w:t>E. 2</w:t>
      </w:r>
    </w:p>
    <w:p>
      <w:r>
        <w:t>Die Kognition des Bundesverwaltungsgerichts und die zulässigen Rügen richten sich im Bereich des Ausländerrechts nach Art. 49 VwVG (vgl. BVGE 2014/26 E. 5).</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3.2</w:t>
      </w:r>
    </w:p>
    <w:p>
      <w:r>
        <w:t>Beim Geltendmachen von Wegweisungsvollzugshindernissen gilt ge- mäss Praxis des Bundesverwaltungsgerichts der gleiche Beweisstandard</w:t>
      </w:r>
    </w:p>
    <w:p>
      <w:r>
        <w:t>D-2446/2022 Seite 6 wie bei der Prüfung der Flüchtlingseigenschaft; das heisst, sie sind zu be- weisen, wenn der strikte Beweis möglich ist, und andernfalls wenigstens glaubhaft zu machen (vgl. BVGE 2011/24 E. 10.2 m.w.H.).</w:t>
      </w:r>
    </w:p>
    <w:p>
      <w:r>
        <w:rPr>
          <w:b/>
        </w:rPr>
        <w:t>E. 4.1</w:t>
      </w:r>
    </w:p>
    <w:p>
      <w:r>
        <w:t>Zur Begründung seiner Verfügung führte das SEM in Bezug auf den Vollzug der Wegweisung im Wesentlichen aus, eine Lingua-Analyse habe ergeben, dass die biografischen Angaben des Beschwerdeführers nicht zu- träfen. Zwar habe er verschiedene zutreffende Angaben zu B._______ ge- macht (geographische Lage, Name eines Quartiers, verschiedene Ge- bäude, umliegende Dörfer, eine Sippe, Medien, Zahlungsmittel). Auch hät- ten sich einzelne seiner Ausführungen zu den Bedingungen im Lager C._______ als richtig erwiesen, obwohl sie ziemlich generell ausgefallen seien. Demgegenüber seien indes auch erhebliche Wissenslücken sowie Falschangaben festgestellt worden. Diese beträfen Sprache und Bevölke- rung von B._______. Sodann habe er auf die Frage nach Nachbarorten den Namen eines Orts genannt, der nicht in seiner angeblichen Herkunfts- region, sondern in der Umgebung von Zakho liege. Er habe zudem ausser seinem angeblichen Wohnquartier keine anderen Quartiere von B._______ nennen können. Überdies habe er unzutreffende Angaben zu religiösen Kultstätten in B._______ gemacht. Auch zu den Lebensbedin- gungen im Camp C._______, in dem er mehrere Jahre verbracht haben wolle, habe er grösstenteils keine korrekten Angaben zu liefern vermocht. So hätten sich seine Angaben zu Organisation (Sektoren usw.), Versor- gung, vorhandene Infrastruktur (in Bezug auf Bildung, Medizin und Unter- bringung) sowie zur Herkunft der Lagerbewohner als falsch erwiesen. Bei seiner Sprache sei aufgefallen, dass in seiner kurdischen Sprache bedeu- tend weniger arabische Lehnwörter vorhanden seien, als dies angesichts der von ihm präsentierten Biografie zu erwarten wäre. Er zeige auch in seinem Arabisch Lücken, die angesichts der von ihm angegebenen Biogra- fie nicht erwartet würden (Aussprache, Grundwortschatz). Seine Ausspra- che und Morphologie des Kurdischen entspreche nicht den Besonderhei- ten der Varietät von B._______, sondern stimme mit den Merkmalen einer Region der Provinz Duhok überein. Er habe zwar einige Wörter benutzt, die in der Region von B._______ verwendet würden. Er habe dies aber nur selten getan und die Äquivalente einer Region der Provinz Duhok viel öfter verwendet. Sodann habe er Ausdrücke verwendet, die von jungen Leuten in der Region Kurdistan benutzt würden. Auch habe er mehrere Wörter ge- braucht, die für die Umgebung von Zakho spezifisch seien, auch wenn er in dieser Region nie gelebt haben wolle. Angesichts dieser Feststellungen gelange die Analyse zum Schluss, dass er sehr wahrscheinlich im Distrikt</w:t>
      </w:r>
    </w:p>
    <w:p>
      <w:r>
        <w:t>D-2446/2022 Seite 7 Zakho, Provinz Dohuk der ARK und nicht im Distrikt B._______ hauptsozi- alisiert worden sei. Zwar habe er eine Identitätskarte im Original nachge- reicht. Dazu gelte es allerdings festzuhalten, dass offizielle Dokumente im Irak grundsätzlich käuflich erwerbbar seien, weshalb sie gemäss dem Da- fürhalten der Asylbehörden keinen schlüssigen Beweis bilden würden (vgl. Urteil BVGer E-1555/2019 vom 2. Februar 2022 E. 6.7). In seiner Stellungnahme habe er festgehalten, das Camp C._______ liege in der Nähe von Dohuk. Dort sei er mehrere Jahre lang verblieben. Im Camp befänden sich Menschen aus vielen Orten und Ländern. Es gebe somit keine Sprache, die dort hauptsächlich gesprochen werde, auch kei- nen Dialekt. Er habe vom Camp aus für einen Automechaniker gearbeitet, der aus der Region Dohuk komme. Es sei gut möglich, dass sich sein Dialekt dadurch ein wenig verändert habe. Seine Muttersprache sei Kurdisch be- ziehungsweise Badini. Arabisch habe er vom Hörensagen und somit quasi nur passiv gelernt, weil es in B._______ auch viele Menschen gebe, die auch Arabisch sprächen. Er beherrsche Arabisch aber nicht sehr gut. Er habe es sich weder in der Schule noch zu Hause aneignen können. Das SEM habe es unterlassen, aufzuzeigen, welche seiner Angaben zum Camp C._______ falsch seien. Es sei unmöglich, konkret Stellung zu die- ser Behauptung zu nehmen. Er habe einige Jahre im Camp verbracht und sei in der Lage, sehr genau Auskunft zu geben. Dem sei entgegen zu halten, dass es sich aufgrund des eindeutigen Er- gebnisses des Gutachtens erübrige, eine erneute, von ihm angebotene Be- fragung über das Lager durchzuführen. Der angebliche Aufenthalt im Camp bleibe als unglaubhaft einzustufen. Deshalb lasse sich sein Dialekt auch nicht darauf zurückführen. Seine Herkunftsangaben seien somit nicht glaubhaft. Es sei dem SEM des- halb nicht möglich, sich in voller Kenntnis seiner tatsächlichen persönlichen und familiären Situation zur Zumutbarkeit des Vollzugs der Wegweisung zu äussern. Zwar seien die Wegweisungsvollzugshindernisse grundsätzlich von Amtes wegen zu prüfen. Diese Untersuchungspflicht finde jedoch ihre Grenzen an der Mitwirkungs- und Wahrheitspflicht des Beschwerdeführers. Es sei nach ständiger Rechtsprechung nicht Aufgabe der Asylbehörden, bei fehlenden Hinweisen seitens des Beschwerdeführers nach allfälligen Weg- weisungsvollzugshindernissen zu forschen. Aufgrund der Lingua-Analyse</w:t>
      </w:r>
    </w:p>
    <w:p>
      <w:r>
        <w:t>D-2446/2022 Seite 8 werde davon ausgegangen, dass er aus der ARK stamme, wo die Sicher- heitslage weiterhin als relativ stabil gelte. Zudem sei er jung, gesund und verfüge über Berufserfahrung.</w:t>
      </w:r>
    </w:p>
    <w:p>
      <w:r>
        <w:rPr>
          <w:b/>
        </w:rPr>
        <w:t>E. 4.2</w:t>
      </w:r>
    </w:p>
    <w:p>
      <w:r>
        <w:t>Dem wurde in der Beschwerde entgegengehalten, die Vorinstanz sei angesichts der behaupteten Mitwirkungspflichtsverletzung offenbar der Meinung, dass dadurch auch ihre Untersuchungspflichten begrenzt wür- den, und sie habe die von ihm eingereichte Identitätskarte im Original kei- ner Analyse unterzogen. In die Lingua-Analyse habe er nicht wie beantragt Einsicht erhalten, weshalb diese eine Blackbox bleibe. Weshalb die Aus- fertigung dieser Analyse derart lange gedauert habe, bleibe im Dunkeln. Offen bleibe auch, wie es möglich gewesen sei, den wesentlichen Inhalt des vierzehnseitigen Dokumentes anlässlich der Gewährung des rechtli- chen Gehörs auf einer einzigen Seite zusammenzufassen. Was die Ge- heimhaltung eines Lingua-Gutachtens durch die Asylbehörden für Gefah- ren mit Bezug auf die Qualität von Asylentscheiden des SEM in sich berge, habe sich in einem Asylverfahren betreffend eine tibetische Person gezeigt, in dem das einzige Gutachten der Fachstelle Lingua, das versehentlich an die Öffentlichkeit gelangt sei, gemäss Experten mit gröberen Mängeln be- haftet sei. Der Inhalt der Stellungnahme des Beschwerdeführers, in der er sich erklärend zum Lingua-Gutachten geäussert und weitere Auskunft über das Camp angeboten habe, sei zwar in die angefochtene Verfügung auf- genommen aber nicht berücksichtigt worden. Letztlich stütze sich das SEM einzig und allein auf das Lingua-Gutachten, ohne dieses offenzulegen. Dies erscheine wenig angebracht. Bereits mit der Stellungnahme sei ins Feld geführt worden, es sei nicht möglich, zum Gutachten Stellung zu neh- men. Er habe das Original seiner Identitätskarte ins Recht gelegt, aus der her- vorgehe, dass er aus B._______ komme. Damit sei er seiner Mitwirkungs- pflicht nachgekommen. Er habe das SEM darum ersucht, dieses Dokument auf die Echtheit hin überprüfen zu lassen. Er sei vom SEM aufgefordert worden, Identitätsdokumente einzureichen. Es sei stossend, wenn es sich nun auf den Standpunkt stelle, dieses Dokument sei für den Beweis wert- los, weil grundsätzlich käuflich erwerbbar. Im vom SEM in der Beschwerde zitierten Urteil sei es zudem um ein irakisches Strafurteil gegangen nicht um eine Identitätskarte. Vor diesem Hintergrund sei das SEM seiner Untersuchungspflicht nicht nachgekommen. Er stamme aus B._______, wohin ein Wegweisungsvoll- zug unzumutbar sei. Er sei deshalb vorläufig aufzunehmen. Eventualiter</w:t>
      </w:r>
    </w:p>
    <w:p>
      <w:r>
        <w:t>D-2446/2022 Seite 9 müsse die Sache zwecks Abklärungen an die Vorinstanz zurückgewiesen werden. Das SEM sei diesfalls aufzufordern, die Identitätskarte auf die Echtheit hin überprüfen zu lassen und das Lingua-Gutachten offenzulegen.</w:t>
      </w:r>
    </w:p>
    <w:p>
      <w:r>
        <w:rPr>
          <w:b/>
        </w:rPr>
        <w:t>E. 4.3</w:t>
      </w:r>
    </w:p>
    <w:p>
      <w:r>
        <w:t>In seiner Vernehmlassung äusserte sich das SEM zu den Anträgen, dass die Lingua-Analyse offenzulegen und die Identitätskarte auf die Echt- heit hin zu überprüfen sei. Es sei davon auszugehen, dass amtliche Doku- mente im Irak gegen Bezahlung erhältlich gemacht werden könnten und mangels Sicherheitsmerkmalen leicht fälschbar seien. Daher sei selbst ei- nem formell echten amtlichen Dokument keine ausreichende Beweiskraft beizumessen (vgl. bspw. BVGer-Urteile E-1700/2018 vom 17. April 2018, E-2194/2020 vom 18. November 2020 oder E-2356/2020 vom 27. Mai 2020). Angesichts dessen sei eine Überprüfung der Identitätskarte nicht angezeigt. Die Ablehnung des Antrags um Einsicht in die Lingua-Analyse sei bereits im Antwortschreiben vom 18. Februar 2021 begründet worden.</w:t>
      </w:r>
    </w:p>
    <w:p>
      <w:r>
        <w:rPr>
          <w:b/>
        </w:rPr>
        <w:t>E. 4.4</w:t>
      </w:r>
    </w:p>
    <w:p>
      <w:r>
        <w:t>Dem wurde in der Replik entgegengehalten, die vom SEM zitierten Ur- teile würden ein Foto und eine Kopie einer Identitätskarte sowie eines Haft- befehls betreffen und seien somit nicht mit der vorliegenden Situation ver- gleichbar. Aus der Vernehmlassung gehe hervor, dass eine Überprüfung möglich wäre, das SEM eine solche aber nicht habe durchführen wollen. Vielmehr habe es sich auf die Lingua-Analyse gestützt, die aber mit nach- vollziehbarer Erklärung entkräftet worden sei.</w:t>
      </w:r>
    </w:p>
    <w:p>
      <w:r>
        <w:rPr>
          <w:b/>
        </w:rPr>
        <w:t>E. 5</w:t>
      </w:r>
    </w:p>
    <w:p>
      <w:r>
        <w:t>Der Beschwerdeführer verlangt die Rückweisung der Sache an die Vor- instanz wegen ungenügender Feststellung des Sachverhaltes beziehungs- weise Verletzung des rechtlichen Gehörs. Diese Rügen sind vorab zu be- handeln, da sie gegebenenfalls zu einer Kassation führen könnten.</w:t>
      </w:r>
    </w:p>
    <w:p>
      <w:r>
        <w:rPr>
          <w:b/>
        </w:rPr>
        <w:t>E. 5.1</w:t>
      </w:r>
    </w:p>
    <w:p>
      <w:r>
        <w:t>Der Beschwerdeführer begründet seine Rüge der Verletzung des recht- lichen Gehörs damit, dass das SEM seinen Entscheid hauptsächlich auf die Lingua-Analyse stütze, ohne in diese Einsicht zu geben. Das SEM hält dem entgegen, das Gutachten könne aus Geheimhaltungs- interessen nicht vollständig ediert werden. Nach der Praxis des Bundesverwaltungsgerichts ist in einen Lingua-Be- richt aufgrund entgegenstehender öffentlicher Interessen keine vollstän- dige Einsicht zu gewähren. Vielmehr genügt es, wenn im Rahmen der Ge- währung des rechtlichen Gehörs die angeblich falschen oder unzureichen-</w:t>
      </w:r>
    </w:p>
    <w:p>
      <w:r>
        <w:t>D-2446/2022 Seite 10 den Antworten so detailliert aufgezeigt werden, dass hierzu konkrete Ein- wände vorgebracht werden können (vgl. BVGE 2015/10 E. 5.2.2.3). Das SEM hat dem Beschwerdeführer mit dieser Rechtsprechung konform an- lässlich der Gewährung des rechtlichen Gehörs die wesentlichsten Schlüsse und Hinweise der Analyse zusammengefasst zur Kenntnis ge- bracht und er konnte sich dazu äussern. Die Zusammenfassung des vier- zehnseitigen Gutachtens auf einer Seite ist nicht als ungenügend zu erach- ten. Der Beschwerdeführer war denn auch in der Lage, konkret Stellung zu nehmen. Auch der zeitliche Abstand von zweieinhalb Monaten zwischen dem Interview und dem Verfassen des Gutachtens ist nicht zu beanstan- den. Das SEM fasste sodann auch in seiner Verfügung überzeugend zu- sammen, weshalb die Lingua-Analyse zu ihrem Schluss gekommen war und berücksichtigte dabei auch die Stellungnahme des Beschwerdefüh- rers. Dabei musste es nicht jedes Detail der Analyse erwähnen. Wenn der Beschwerdeführer Bezug auf die Kritik an einem einzelnen Lingua-Exper- ten in anderen Verfahren nimmt, ist dem entgegenzuhalten, dass dies nicht das Verfahren der Lingua-Analysen insgesamt in Frage zu stellen vermag und mit dem konkreten Fall nichts zu tun hat.</w:t>
      </w:r>
    </w:p>
    <w:p>
      <w:r>
        <w:rPr>
          <w:b/>
        </w:rPr>
        <w:t>E. 5.2</w:t>
      </w:r>
    </w:p>
    <w:p>
      <w:r>
        <w:t>Weiter moniert der Beschwerdeführer, das SEM sei seiner Untersu- chungspflicht nicht nachgekommen, indem es seine Identitätskarte nicht einer Echtheitsprüfung unterzogen habe. Das SEM durfte aufgrund der Aktenlage in antizipierter Beweiswürdigung auf die Prüfung der eingereichten ID verzichten. Zwar kann solchen Doku- menten (gerade im Original) nicht jeglicher Beweiswert abgesprochen wer- den. Vielmehr kommt diesfalls den übrigen Umständen des Falles erhebli- che Bedeutung zu. Vorliegend ergab ein Lingua-Gutachten mit grosser Wahrscheinlichkeit («sehr wahrscheinlich»), dass der Beschwerdeführer nicht aus der angegebenen Region stammt. Vor diesem Hintergrund durfte das SEM angesichts der allgemein geringen Beweiskraft solch irakischer Dokumente auf eine vertiefte Analyse der Identitätskarte verzichten, auch wenn diese im Original eingereicht wurde. Zudem vermöchte das Vorliegen einer Identitätskarte allein eine Sozialisierung des Beschwerdeführers im genannten Gebiet ohnehin nicht glaubhaft zu machen. Auch wenn dort B._______ als Geburts- und Ausstellungsort eingetragen ist, beweist dies nicht, dass der Beschwerdeführer die ersten dreizehn Jahre seines Lebens dort gelebt hat.</w:t>
      </w:r>
    </w:p>
    <w:p>
      <w:r>
        <w:rPr>
          <w:b/>
        </w:rPr>
        <w:t>E. 5.3</w:t>
      </w:r>
    </w:p>
    <w:p>
      <w:r>
        <w:t>Nach dem Gesagten sind die Anträge um Rückweisung der Sache an die Vorinstanz abzuweisen.</w:t>
      </w:r>
    </w:p>
    <w:p>
      <w:r>
        <w:t>D-2446/2022 Seite 11</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Lingua-Analyse im Auftrag des SEM kam zum Schluss, dass der Beschwerdeführer sehr wahrscheinlich nicht aus dem Distrikt B._______ in Nineva stammt, sondern sehr wahrscheinlich aus dem Distrikt Zakho in Dohuk. Dabei stützte es sich einerseits auf erhebliche Wissenslücken so- wie Falschangaben zu seinem angeblichen Herkunftsort, wenn auch ver- schiedene Angaben korrekt gewesen seien. In der Beschwerde wurde dem nichts Wesentliches entgegengehalten. Auch zu den Lebensbedingungen im Camp C._______, in dem er mehrere Jahre verbracht haben wolle, habe er grösstenteils keine korrekten Angaben zu liefern vermocht. Wenn dem in der Stellungnahme anlässlich des rechtlichen Gehörs, auf die in der Beschwerde verwiesen wird, entgegengehalten wurde, eine Stellung- nahme sei nicht möglich, weil das SEM nicht aufgezeigt habe, welche sei- ner Angaben zum Camp C._______ falsch seien, kann dem nicht gefolgt werden. Vielmehr wurde vom SEM festgehalten, seine Angaben zu Orga- nisation (Sektoren usw.), Versorgung, vorhandene Infrastruktur (in Bezug auf Bildung, Medizin und Unterbringung) sowie zur Herkunft der Lagerbe- wohner hätten sich als falsch erwiesen. Im sprachlichen Teil der Analyse kam der Experte unter mehreren Verweisen zum Schluss, dass der kurdi- sche Dialekt, den der Beschwerdeführer spreche, der Region Dohuk zuzu- ordnen sei. In der Beschwerde wird dem der langjährige Aufenthalt des Beschwerdeführers im Camp C._______ entgegengehalten. Dieser wurde aber in der Lingua-Analyse berücksichtigt und trotzdem kam diese zum er- wähnten Schluss, zumal er mit seinem Grossvater geflüchtet sei und die</w:t>
      </w:r>
    </w:p>
    <w:p>
      <w:r>
        <w:t>D-2446/2022 Seite 12 Dialekte in C._______ und B._______ ähnlich seien. Angesichts der Sozi- alisation in einem ethnisch durchmischten Gebiet wären nichts desto trotz mehr arabische Lehnwörter zu erwarten. Die Analyse ist hier klar. Dass in der Beschwerde angegeben wird, die Muttersprache des Beschwerdefüh- rers sei kurdisch und er beherrsche arabisch, aber nicht sehr gut, vermag an dem Gesagten nichts zu ändern. Aus den Akten ergeben sich insgesamt keine Zweifel an der schlüssigen Lingua-Analyse.</w:t>
      </w:r>
    </w:p>
    <w:p>
      <w:r>
        <w:rPr>
          <w:b/>
        </w:rPr>
        <w:t>E. 6.3</w:t>
      </w:r>
    </w:p>
    <w:p>
      <w:r>
        <w:t>Die eingereichte Originalidentitätskarte vermag an diesen Schlussfol- gerungen angesichts der Deutlichkeit der Lingua-Analyse nichts zu ändern. Diesbezüglich kann auf die Verfügung des SEM und obenstehende Erwä- gungen hierzu verwiesen werden (E. 6.2).</w:t>
      </w:r>
    </w:p>
    <w:p>
      <w:r>
        <w:rPr>
          <w:b/>
        </w:rPr>
        <w:t>E. 6.4</w:t>
      </w:r>
    </w:p>
    <w:p>
      <w:r>
        <w:t>Nach dem Gesagten ist davon auszugehen, dass die vom Beschwer- deführer vorgebrachte Biografie nicht den Tatsachen entspricht.</w:t>
      </w:r>
    </w:p>
    <w:p>
      <w:r>
        <w:rPr>
          <w:b/>
        </w:rPr>
        <w:t>E. 7.1</w:t>
      </w:r>
    </w:p>
    <w:p>
      <w:r>
        <w:t>Der Vollzug ist nicht zulässig, wenn völkerrechtliche Verpflichtungen der Schweiz einer Weiterreise der Ausländerin oder des Ausländers in den Heimat-, Herkunfts- oder einen Drittstaat entgegenstehen (Art. 83 Abs. 3 AIG). Das SEM hielt diesbezüglich zu Recht fest, da der Beschwerdeführer die Flüchtlingseigenschaft nicht erfülle, könne auch der Grundsatz der Nicht- rückschiebung gemäss Art. 5 Abs. 1 AsylG nicht angewandt werden. Fer- ner ergäben sich aus den Akten keine Anhaltspunkte dafür, dass ihm im Falle einer Rückkehr in den Heimatstaat mit beachtlicher Wahrscheinlich- keit eine durch Art. 3 EMRK verbotene Strafe oder Behandlung drohe.</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führte zu Recht aus, es sei nicht Aufgabe der Asylbehörden, bei fehlenden Hinweisen seitens des Beschwerdeführers nach allfälligen Weg- weisungsvollzugshindernissen zu forschen. Es hält weiter fest, aufgrund der Lingua-Analyse werde davon ausgegangen, dass der Beschwerdefüh- rer in der ARK sozialisiert worden sei, wo die Sicherheitslage weiterhin als</w:t>
      </w:r>
    </w:p>
    <w:p>
      <w:r>
        <w:t>D-2446/2022 Seite 13 relativ stabil gelte. Zudem sei er jung, gesund und verfüge über Berufser- fahrung. Diese Erwägungen können vollumfänglich bestätigt werden. Der Beschwerdeführer hielt dem in der Beschwerde lediglich pauschal entge- gen, es sei völlig unklar, ob die Voraussetzungen für einen Wegweisungs- vollzug gegeben wären. Der Vollständigkeit halber gilt es zu erwähnen, dass der Beschwerdeführer mindestens einen Onkel in Mosul und einen Cousin in Grossbritannien hat, die ihn in der Vergangenheit auch schon unterstützt haben.</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 such um Gewährung der unentgeltlichen Prozessführung mit Zwischenver- fügung vom 10. Juni 2022 gutgeheissen wurde, sind jedoch keine Kosten aufzuerlegen. Mit derselben Zwischenverfügung wurde der rubrizierte Rechtsvertreter als amtlicher Rechtsbeistand eingesetzt. Dieser ist unbesehen des Ausgangs des Verfahrens zu entschädigen. Er reichte mit der Beschwerde eine Kos- tennote zu den Akten. Der Stundenansatz ist mit Hinweis auf Art. 12 i.V.m. Art. 10 Abs. 2 VGKE zu kürzen, da der Rechtsvertreter einen Stundenan- satz von Fr. 200.– geltend macht, obwohl für nicht-anwaltliche VertreterIn- nen praxisgemäss in der Regel von einem Stundenansatz von Fr. 100.–</w:t>
      </w:r>
    </w:p>
    <w:p>
      <w:r>
        <w:t>D-2446/2022 Seite 14 bis Fr. 150.– auszugehen ist (siehe auch in diesem Sinne Zwischenverfü- gung vom 10. Juni 2022, S. 3). Der Aufwand der seither angefallenen Pro- zesshandlungen kann geschätzt werden. Das Honorar ist demnach auf ins- gesamt Fr. 1’000.–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