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D-2422/2019 vom 10. Juli 2019</w:t>
      </w:r>
    </w:p>
    <w:p>
      <w:r>
        <w:t>Bundesverwaltungsgericht, 2019-07-10, DE</w:t>
      </w:r>
    </w:p>
    <w:p>
      <w:r>
        <w:rPr>
          <w:b/>
        </w:rPr>
        <w:t xml:space="preserve">Quelle: </w:t>
      </w:r>
      <w:r>
        <w:t>https://mcp.opencaselaw.ch/entscheid/bvger_D-2422_2019</w:t>
      </w:r>
    </w:p>
    <w:p>
      <w:r>
        <w:t>FR: TAF D-2422/2019 du 10 juillet 2019</w:t>
      </w:r>
    </w:p>
    <w:p>
      <w:r>
        <w:t>IT: TAF D-2422/2019 del 10 luglio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 vorbehältlich nachfolgender Erwägung - einzutreten.</w:t>
      </w:r>
    </w:p>
    <w:p>
      <w:r>
        <w:rPr>
          <w:b/>
        </w:rPr>
        <w:t>E. 1.4</w:t>
      </w:r>
    </w:p>
    <w:p>
      <w:r>
        <w:t>Auf den Antrag auf Mitteilung betreffend die Bildung des Spruchkörpers ist nicht einzutreten (Teilurteil des BVGer D-1549/2017 vom 2. Mai 2018 E. 4.3).</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Der Antrag auf Bekanntgabe des Spruchgremiums ist mit vorliegendem Urteil gegenstandslos geworden.</w:t>
      </w:r>
    </w:p>
    <w:p>
      <w:r>
        <w:rPr>
          <w:b/>
        </w:rPr>
        <w:t>E. 3.2</w:t>
      </w:r>
    </w:p>
    <w:p>
      <w:r>
        <w:t>Der Beschwerdeführer stellt in seiner Eingabe vom 20. Mai 2019 unter Hinweis auf die Sicherheitslage in seinem Heimatstaat den Antrag auf Sistierung seines Verfahrens. Am Ostersonntag 2019 ereigneten sich in Sri Lanka gewalttätige Angriffe auf Kirchen und Hotels, worauf der Ausnahmezustand ausgerufen wurde (vgl. Neue Zürcher Zeitung [NZZ] vom 23. April 2019: Sri Lanka sieht Jihadisten am Werk; NZZ vom 29. April 2019: Sri Lanka fürchtet neue Anschläge und NZZ vom 2. Mai 2019: Sri Lanka: Kirchen in Colombo bleiben wegen Hinweisen auf weitere Anschläge geschlossen: https://www.nzz.ch/international/kirchen-in-colombo-bleiben-wegen-hinweisen-auf-weitere-anschlaege-geschlossen-ld.1479002 sowie New York Times [NYT] vom 29. April 2019: Sri Lanka Authorities Were Warned, in Detail, 12 Days Before Attack: https://www.nytimes.com/2019/04/29/world/asia/sri-lanka-attack-warning.html und vom 24. April 2019: Sri Lanka Attacks: What we Know and Don't Know: https://www.nytimes.com/2019/04/24/world/asia/sri-lanka-easter-bombing-attacks.html, alle abgerufen am 11. Juni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Wie nachstehend aufgezeigt, gehört der Beschwerdeführer nicht zu einer Personengruppe, die nach den genannten Vorfällen an Ostern einem erhöhten Risiko ausgesetzt sind, Opfer von weiteren Anschlägen zu werden. Der Sistierungsantrag wird daher abgelehnt und es kann in der Sache selbst entschieden werden. Auf den Eventualantrag, es sei faktisch ein Behandlungsstopp vorzunehmen, ist nicht weiter einzugehen.</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sieht seinen Anspruch auf rechtliches Gehör verletzt, da die Vorinstanz seinen im Mehrfachgesuch gestellten Antrag um Einräumung einer Frist zur Einreichung der in Aussicht gestellten Beweis-mittel bezüglich seines exilpolitischen Engagements nicht behandelt habe. Diese Rüge erweist sich als unbegründet. Das Mehrfachgesuch wurde nach dem rechtskräftigen Abschluss des ersten Asylverfahrens innerhalb der Fünfjahresfrist von Art. 111c AsylG eingereicht. Solche Gesuche kön-nen nur noch schriftlich und begründet eingereicht werden, da eine erneut asylsuchende Person mit den Abläufen des Asylverfahrens bereits vertraut ist und bei einer solchen Konstellation zudem auch eine Anhörung gemäss Art. 29 AsylG grundsätzlich nicht vorgesehen ist (vgl. BVGE 2014/39 E. 4.3). Der anwaltlich vertretene Beschwerdeführer konnte die neu geltend gemachten Asylgründe in seinem 49 Seiten umfassenden schriftlichen (Mehrfach)Gesuch ausführlich darlegen. Zwar hat er darin um Einräumung einer Frist zur Nachreichung von Beweismitteln betreffend das geltend gemachte exilpolitische Engagement ersucht und gleichzeitig festgehalten, er sei "im Moment daran eine entsprechende Zusammen-stellung von Fotos und Beweismitteln (...) anzufertigen" (vgl. Mehrfach-gesuch S. 5 oben). Nachdem der Beschwerdeführer aufgrund der ihm obliegenden Mitwirkungspflicht (vgl. Art. 8 AsylG) gehalten war, seine neuen Asylgründe bereits bei der Einreichung des Gesuchs umfassend und substanziiert darzutun und mit entsprechenden Beweismitteln zu belegen, hätte die Einreichung entsprechender Unterlagen zu den behaupteten exilpolitischen Aktivitäten grundsätzlich bereits zu diesem Zeitpunkt erwartet werden dürfen. Sodann ist aus dem angefochtenen Entscheid ersichtlich, dass das SEM bewusst - wenn auch nicht durch explizite Ansetzung einer Frist - die Nachreichung entsprechender Unterlagen abwartete (vgl. act. B4/10 S. 4 Ziff. 5) und schliesslich erst rund sieben Wochen nach Einreichung des Mehrfachgesuchs seinen Entscheid fällte. Erstaunlicherweise vermochte der Beschwerdeführer in dieser Zeit - obwohl er bereits mit der Zusammenstellung der in Frage stehende Beweismittel beschäftigt gewesen sein will - keinerlei Dokumente ins Recht zu legen.</w:t>
      </w:r>
    </w:p>
    <w:p>
      <w:r>
        <w:rPr>
          <w:b/>
        </w:rPr>
        <w:t>E. 4.4</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durfte sich auf die wesentlichen Gesichtspunkte beschränken. Nachdem der Beschwerdeführer keinerlei Belege für das behauptete exilpolitische Engagement in der Schweiz einreichte (vgl. auch E. 4.3), stellt der Umstand, dass sich die Vorinstanz in ihrem Entscheid lediglich im Sachverhalt, nicht jedoch in seinen Erwägungen zu dieser nicht weiter konkretisierten Behauptung äusserte, demnach keine Verletzung der Begründungspflicht dar.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 Soweit er unter dem Titel der Verletzung der Begründungspflicht und der unvollständigen und unrichtigen Abklärung des rechtserheblichen Sachverhalts vorbringt, sämtliche Sachverhaltselemente beziehungsweise Risikofaktoren und damit seine individuelle Fluchtgeschichte hätten vor dem Hintergrund der aktuell verfügbaren Länderinformationen respektive der verschlechterten Sicherheits- und Menschenrechtslage beurteilt werden müssen, beschlägt dies (ebenfalls) die rechtliche Würdigung des Sachverhalts.</w:t>
      </w:r>
    </w:p>
    <w:p>
      <w:r>
        <w:rPr>
          <w:b/>
        </w:rPr>
        <w:t>E. 4.5</w:t>
      </w:r>
    </w:p>
    <w:p>
      <w:r>
        <w:t>Weiter rügt der Beschwerdeführer unter Berufung auf aktuelle Länderhintergrundinformationen, der rechtserhebliche Sachverhalt sei unvollständig und unrichtig abgeklärt worden, indem das SEM den Sachverhalt bezüglich seiner Verbindungen zu den LTTE, seines Engagements für die E._______, seiner exilpolitischen Tätigkeiten in der Schweiz, der zu erwartenden Vorsprache auf dem sri-lankischen Generalkonsulat zwecks Papierbeschaffung, die eine Vorbereitung für einen Background-Check sei, der bei Rückkehrern nach Sri Lanka regelmässig zu einer asylrelevanten Verfolgung führe, nicht abgeklärt und die aktuelle Situation (politische Krise und Anschläge) in Sri Lanka nicht berücksichtigt habe (vgl. Beschwerde Ziff. 5.2, S. 12 ff.). Zudem sei durch das Bundesverwaltungsgericht die Fehlerhaftigkeit des Lagebilds des SEM vom 16. August 2016 festzustellen (vgl. Rechtsmitteleingabe Ziff. 10.3, S. 48 ff.). Soweit er diesbezüglich teilweise auf die bereits im ersten Asylverfahren geltend gemachten Vorbringen Bezug nimmt und damit sinngemäss andeutet, die Vorinstanz habe seine Ausführungen aus dem vorgängigen Asylverfahren nicht (mit)berücksichtigt, ist anzuführen, dass die im ersten Asylverfahren vorgebrachten diversen Asylgründe mit Urteil des Bundesverwaltungsgerichts D-5641/2018 vom 10. Dezember 2018 rechtskräftig beurteilt wurden und daher von der Vorinstanz nicht mehr berücksichtigt werden mussten. Hinsichtlich des Vorbringens, das Bundesverwaltungsgericht habe die Fehlerhaftigkeit des Lagebilds des SEM vom 16. August 2016 festzustellen, da dieses Lagebild in zentralen Teilen als manipuliert anzusehen sei, indem es sich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gegebenenfalls im Rahmen der materiellen Würdigung der Argumente der Parteien durch das Gericht zu berücksichtigen. Ferner hat sich das SEM - entgegen der in der Beschwerde vertretenen Ansicht - durchaus mit sämtlichen neuen Vorbringen (insbesondere auch mit der aktuellen Lage in Sri Lanka und mit dem Risiko, dass der Beschwerdeführer bei einer Rückkehr nach Sri Lanka nun ins Visier der heimatlichen Behörden geraten und in asylrelevanter Weise verfolgt werden könnte) auseinandergesetzt (vgl. act. B4/10 S. 5 f.). Hinsichtlich des geltend gemachten exilpolitischen Engagements wird im Mehrfachgesuch vom 21. Februar 2019 ein solches Engagement lediglich behauptet, aber durch keinerlei Beweismittel belegt. Obwohl die Einreichung entsprechender Unterlagen in Aussicht gestellt wurde, reichte er - obschon die Vorinstanz mit ihrem Entscheid noch sieben Wochen zuwartete (vgl. auch E. 4.3) - keine diesbezüglichen Belege nach. Nachdem der Beschwerdeführer im Rahmen seiner Mitwirkungspflicht gemäss Art. 8 AsylG verpflichtet ist, allfällige Beweismittel unverzüglich einzureichen, er eigenen Angaben zufolge bereits mit der Zusammenstellung und somit auch im Besitz der in Frage stehenden Unterlagen gewesen sein soll und ihm die Vorinstanz durch ihre Vorgehensweise faktisch eine über eineinhalb Monate dauernde Frist zur Nachreichung dieser Beweismittel einräumte, stellt die unterlassene explizite Einräumung einer Frist durch das SEM weder eine unrichtige noch eine unvollständige Sachverhaltsfeststellung dar. Im Weiteren spricht alleine die Tatsache, dass die Vorinstanz in ihrer Länderpraxis zu Sri Lanka einer anderen Linie folgt als vom Beschwerdeführer vertreten und sie aus sachlichen Gründen auch zu einer anderen Würdigung der Vorbringen gelangt als vom Beschwerdeführer verlangt, nicht für eine ungenügende Sachverhaltsfeststellung. Soweit der Beschwerdeführer schliesslich vorbringt, die Lage in Sri Lanka habe sich mit der Funktion Mahinda Rajapaksas als Oppositionsführer im Parlament verändert und es ergebe sich damit eine unmittelbare beziehungsweise erhöhte Bedrohungslage für Risikogruppen, vermengt er auch hier die Frage der Feststellung des Sachverhalts mit der Frage der rechtlichen Würdigung der Sache. Was die Vorsprache auf dem Generalkonsulat und die daraus angeblich entstehende Gefährdung betrifft, kann zudem auf BVGE 2017 VI/6 E. 4.3.3 verwiesen werden. Der rechtserhebliche Sachverhalt wurde demnach vom SEM richtig und vollständig festgestellt. Die zahlreich zitierten allgemeinen Berichte zu Sri Lanka wie auch der Verweis auf eine Vernehmlassung des SEM vom 8. November 2017 im Beschwerdeverfahren D-4794/2017 oder der vom Rechtsvertreter erstellte Länderbericht vom 22. Oktober 2018 vermögen an dieser Schlussfolgerung nichts zu ändern. Die Rüge der mangelnden Sachverhaltsfeststellung geht deshalb ebenfalls fehl.</w:t>
      </w:r>
    </w:p>
    <w:p>
      <w:r>
        <w:rPr>
          <w:b/>
        </w:rPr>
        <w:t>E. 4.6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Der Beschwerdeführer beantragt für den Fall einer materiellen Beurteilung seiner Beschwerde durch das Bundesverwaltungsgericht, es sei ihm eine Frist zur Beibringung ergänzender Beweismittel zu seinem exilpolitischen Engagement anzusetzen und es sei die aktuelle Lage in Sri Lanka nach den Terroranschlägen vom 21. April 2019 abzuklären.</w:t>
      </w:r>
    </w:p>
    <w:p>
      <w:r>
        <w:rPr>
          <w:b/>
        </w:rPr>
        <w:t>E. 5.2</w:t>
      </w:r>
    </w:p>
    <w:p>
      <w:r>
        <w:t>Gestützt auf die Ausführungen in den vorstehenden Erwägungen 3.2, 4.3 und 4.5 sind diese Beweisanträge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wies das Mehrfachgesuch des Beschwerdeführers ab, da dessen Vorbringen den Anforderungen an Art. 3 AsylG nicht standhielten. Vorweg führte sie an, soweit er sich unter dem Titel "Bisher bekannter Sachverhalt" auf bereits im vorherigen Verfahren geltend gemachte Vorfluchtgründe beziehe, handle es sich nicht um neue Asylgründe, sondern um bereits im vorgängigen Verfahren beurteilte Sachverhaltselemente. Diese würden sich einer Beurteilung durch das SEM entziehen, da es sich dabei regelmässig um Revisionsgründe handle, deren Beurteilung dem Bundesverwaltungsgericht obliege. Im Weiteren mache der Beschwerdeführer einen neuen rechtserheblichen Sachverhalt geltend, indem er auf die neuesten politischen Entwicklungen in Sri Lanka hinweise. Die zur Untermauerung seiner Vorbringen eingereichten Länderberichte seien allgemeiner Natur und würden keinen konkreten Bezug zu ihm aufweisen. Sie seien demnach nicht geeignet, zu einem für ihn günstigeren Schluss zu kommen. Im vorherigen Verfahren habe er eine asylrelevante Vorverfolgung nicht glaubhaft darlegen können und das Vorliegen risikobegründender Faktoren sei entsprechend verneint worden. Auch der am 26. Oktober 2018 begonnene Machtkampf zwischen der Sri Lanka Freedom Party (SLFP) von Maithripala Sirisena sowie der Sri Lanka People's Party (SLPP) von Mahinda Rajapaksa und der United National Party (UNP) von Ranil Wickremesinghe begründe keine Furcht vor künftiger Verfolgung. Der Machtkampf sei auf politischer Ebene ausgetragen worden und habe vor allem in Colombo stattgefunden. Das Verfassungsgericht (Supreme Court of Sri Lanka) habe am 13. Dezember 2018 entschieden, dass die Parlamentsauflösung durch Präsident Sirisena verfassungswidrig gewesen sei. In der Folge sei Mahinda Rajapaksa als Premierminister zurückgetreten und Ranil Wickremesinghe am 16. Dezember 2018 erneut als Premierminister vereidigt worden. Die allgemeine Situation in Sri Lanka habe sich seither wieder beruhigt. Da auch während des Machtkampfs keine Zunahme gezielter Verfolgungsmassnahmen zu verzeichnen gewesen sei, sei im heutigen Zeitpunkt nicht von einer generell erhöhten Gefährdung für sri-lankische Staatsangehörige aufgrund dieses Machtkampfes auszugehen. Für eine solche Annahme wären vielmehr im Einzelfall spezifische Anknüpfungspunkte, welche die betroffene Person in besonderem Mass exponierten, vonnöten. Die reine Zugehörigkeit zu einer Ethnie oder die politische Gesinnung, welche bereits vor dem Machkampf nicht risikobegründend gewesen seien, vermöchten hingegen weiterhin keine Gefährdungssituation zu begründen. Im heutigen Zeitpunkt bestehe kein Grund zur Annahme, dass die aktuelle politische Situation in Sri Lanka negative Konsequenzen für den Beschwerdeführer habe, da keine spezifischen und asylrechtlich relevanten Anknüpfungspunkte zwischen der Regierungskrise in Colombo und seiner Person bestehen würden. An dieser Einschätzung vermöchten weder die Ausführungen im Mehrfachgesuch noch die sich nicht auf seine Person beziehenden Medienberichte etwas zu ändern. Das Bundesverwaltungsgericht gehe auch in seinen aktuellsten Urteilen zu Sri Lanka nicht von einer verstärkten Gefährdungslage aufgrund der jüngsten Ereignisse, geschweige denn einer Kollektivverfolgung von Tamilen in Sri Lanka aus. Im Lichte dieser Ausführungen sei eine Anhörung des Beschwerdeführers nicht erforderlich und erweise sich auch gestützt auf Art. 14 VwVG als nicht angezeigt.</w:t>
      </w:r>
    </w:p>
    <w:p>
      <w:r>
        <w:rPr>
          <w:b/>
        </w:rPr>
        <w:t>E. 7.2</w:t>
      </w:r>
    </w:p>
    <w:p>
      <w:r>
        <w:t>In seiner Rechtsmitteleingabe legte der Beschwerdeführer ausführlich die allgemeine Lage in seiner Heimat dar und liess diesbezüglich durch seinen Rechtsvertreter eine umfangreiche Dokumenten- und Quellensammlung zu den Akten reichen, welche das Lagebild und die Einschätzung des SEM widerlege. Im Zusammenhang mit der Gefährdungslage von tamilischen Rückkehrern nahm er Bezug auf die im Referenzurteil E-1866/2015 des Bundesverwaltungsgerichts vom 15. Juli 2016 definierten Risikofaktoren (Beschwerde, S. 54 f.) und führte an, dass er mehrere der im erwähnten Urteil definierten Risikofaktoren (aus dem Norden Sri Lankas stammender Tamile; Verbindungen zu den LTTE infolge von Waren- und Waffentransporten; Unterstützung der E._______; Suche durch Angehörige der K._______; exilpolitische Aktivitäten) erfülle, und deswegen nach seiner ersten Ausreise aus Sri Lanka und nach seiner Rückkehr aus J._______ bereits wiederholt ins Visier der sri-lankischen Sicherheitskräfte geraten sei. Einfluss auf die Gefährdungslage habe ferner auch seine Zugehörigkeit zu den bestimmten sozialen Gruppen der abgewiesenen tamilischen Asylsuchenden sowie der vermeintlichen oder tatsächlichen LTTE-Unterstützer.</w:t>
      </w:r>
    </w:p>
    <w:p>
      <w:r>
        <w:rPr>
          <w:b/>
        </w:rPr>
        <w:t>E. 8.1</w:t>
      </w:r>
    </w:p>
    <w:p>
      <w:r>
        <w:t>Das Bundesverwaltungsgericht stellte in dem vom Beschwerdeführer zitierten Referenzurteil E-1866/2015 fest, bestimmte Risikofaktoren (Eintrag in die Stopp-List,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(E-1866/2015 E. 8.5.5). Vorliegend stellte das Bundesverwaltungsgericht in seinem Urteil D-5641/2018 vom 10. Dezember 2018 die Asylirrelevanz der Vorbringen des Beschwerdeführers fest. Es bestünden keine konkreten Hinweise, dass die damals von Soldaten der sri-lankischen Armee auf ihn abgegebenen Schüsse gezielt ihm gegolten hätten. Der Beschwerdeführer erfülle keine Risikofaktoren und es lägen keine Anhaltspunkte für eine spezifische Gefährdung im Sinne von Art. 3 AsylG vor. Es ist auch im heutigen Zeitpunkt nicht davon auszugehen, dass der Beschwerdeführer in einer Stop- oder Watch-List verzeichnet ist. Alleine der Umstand, dass er in seiner Rechtsmitteleingabe bereits bekannte Sachverhaltselemente - so beispielsweise seine Tätigkeiten für die LTTE, die Unterstützung der E._______ sowie die Suche durch Angehörige der K._______ -, die im vorangegangenen Verfahren allesamt als nicht asylrelevant erachtet wurden, wiederholt und daran festhält, er sei aufgrund seines Profils gleich mehreren Risikogruppen zuzuordnen, obwohl das Bundesverwaltungsgericht im oben erwähnten und erst wenige Monate vorher ergangenen Urteil festhielt, dass er keine risikobegründenden Faktoren erfülle, vermag an dieser Einschätzung nichts zu ändern. Auch die im vorgängigen Verfahren nicht vorgebrachten (vgl. D-5641/2018 E. 15.4) und somit im Mehrfachgesuch erstmals (S. 4 f.) erwähnten exilpolitischen Aktivitäten (wiederholte Teilnahme an Demonstrationen in L._______ und Besuche weiterer, nicht näher konkretisierter Veranstaltungen) sind nicht geeignet, zu einer anderen Betrachtungsweise zu führen. Der Umstand, dass der Beschwerdeführer im Beschwerdeverfahren keine Unterlagen zum behaupteten exilpolitischen Engagement in der Schweiz einreichte - auch nicht nach Ablauf der 30-tägigen Beschwerdefrist - lässt einerseits den Schluss zu, dass es sich bei seiner diesbezüglichen Ankündigung im Mehrfachgesuch lediglich um ein Lippenbekenntnis handelt. Andererseits stellt in Ermangelung entsprechender Nachweise das Vorbringen exilpolitischer Aktivitäten eine blosse, unbelegte Parteibehauptung dar. Aus den entsprechenden Ausführungen wird sodann weder ersichtlich noch wird geltend gemacht, dass er sich im Rahmen solcher Veranstaltungen in irgendeiner Weise exponiert hätte und er deswegen eine Verfolgung durch den sri-lankischen Staat zu befürchten hätte. Lediglich aus der tamilischen Ethnie und seiner erneuten, etwas über (...)jährigen Landesabwesenheit kann er keine Gefährdung ableiten. Es ist somit nicht anzunehmen, dass ihm persönlich im Falle einer Rückkehr nach Sri Lanka ernsthafte Nachteile im Sinne von Art. 3 AsylG drohen würden. Dies ergibt sich auch nicht aus den auf Beschwerdeebene eingereichten Dokumenten, Berichten und Länderinformationen, zumal nicht ersichtlich ist, wie sich diese in asylrechtlich relevanter Weise auf den Beschwerdeführer auswirken könnten. Der am 26. Oktober 2018 begonnene Machtkampf zwischen Maithripala Sirisena, Mahinda Rajapaksa und Ranil Wickremesinghe vermag an dieser Einschätzung ebenso wenig Grundlegendes zu ändern.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Der Beschwerdeführer - ein aus dem Norden des Landes stammender Hindu - machte vorliegend zu keinem Zeitpunkt geltend, dass er oder seine Familie irgendwelche Berührungspunkte zur muslimischen oder christlichen Gemeinschaft besessen hätten oder er verdächtigt worden wäre, mit den Anschlägen in irgendeiner Weise etwas zu tun gehabt zu haben. Es muss daher in diesem Zusammenhang auch nicht angenommen werden, dass gerade seine Person infolge der genannten Anschlägen einer erhöhten Gefährdung ausgesetzt würde.</w:t>
      </w:r>
    </w:p>
    <w:p>
      <w:r>
        <w:rPr>
          <w:b/>
        </w:rPr>
        <w:t>E. 8.2</w:t>
      </w:r>
    </w:p>
    <w:p>
      <w:r>
        <w:t>Zusammenfassend hat der Beschwerdeführer nichts vorgebracht, was geeignet wäre, seine Flüchtlingseigenschaft nachzuweisen oder glaubhaft zu machen. Die Vorinstanz hat sein zweites Asylgesuch zu Recht abgelehnt.</w:t>
      </w:r>
    </w:p>
    <w:p>
      <w:r>
        <w:rPr>
          <w:b/>
        </w:rPr>
        <w:t>E. 8.3</w:t>
      </w:r>
    </w:p>
    <w:p>
      <w:r>
        <w:t>Lehnt das SEM das Asylgesuch ab oder tritt es darauf nicht ein, so verfügt es in der Regel die Wegweisung aus der Schweiz und ordnet den Vollzug an; es berücksichtigt dabei den Grundsatz der Einheit der Familie (Art. 44 AsylG).</w:t>
      </w:r>
    </w:p>
    <w:p>
      <w:r>
        <w:rPr>
          <w:b/>
        </w:rPr>
        <w:t>E. 8.4</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Beschwerdeführer bringt vor, es sei aufgrund der aktuell volatilen und ungenügenden Sicherheitslage sowie einer massiven Verschlechterung der Menschenrechtslage eine akzentuierte Gefährdungslage für Personen entstanden, die eine vermeintliche Gefahr für die nationale Sicherheit darstellen könnten. Sodann sei mit überwiegender Wahrscheinlichkeit davon auszugehen, dass nach Sri Lanka zurückgeschaffte tamilische Asylgesuchsteller jederzeit Opfer einer Verhaftung und von Verhören unter Anwendung von Folter werden könnten. Aufgrund seiner LTTE-Verbindungen und der bereits erlittenen Verfolgung, wäre auch bei ihm von einer solchen überwiegenden Gefahr auszugehen. Das Risiko - welche sich infolge der nach wie vor nicht gebannten Gefahr vor weiteren Terroranschlägen sowie aufgrund der Reaktion des sri-lankischen Sicherheitsapparates massiv verstärkt habe - von Behelligungen, Belästigungen, Misshandlungen durch Behörden oder durch paramilitärische Gruppierungen bestehe auch nach einer Einreise, weshalb der Wegweisungsvollzug vorliegend sowohl unzulässig als auch unzumutbar sei.</w:t>
      </w:r>
    </w:p>
    <w:p>
      <w:r>
        <w:rPr>
          <w:b/>
        </w:rPr>
        <w:t>E. 9.3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weder glaubhaft gemacht noch nachgewiesen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9.3.2</w:t>
      </w:r>
    </w:p>
    <w:p>
      <w:r>
        <w:t>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9.4.2</w:t>
      </w:r>
    </w:p>
    <w:p>
      <w:r>
        <w:t>Das Bundesverwaltungsgericht hat die Zumutbarkeit des Wegweisungsvollzugs in den C._______-Distrikt, Nordprovinz, wo der Beschwerdeführer zuletzt gewohnt hat, letztmals in seinem Urteil D-5641/2018 vom 10. Dezember 2018 E. 17.4 bejaht. An dieser erst einige Monate zurückliegenden Einschätzung ist weiterhin festzuhalten, zumal der Beschwerdeführer diesbezüglich nichts Gegenteiliges vorbringt. Auch die von ihm angeführten aktuellen politischen Entwicklungen in Sri Lanka lassen keine andere Einschätzung zu. Daran vermögen auch die neusten Gewaltvorfälle in Sri Lanka nach den Osteranschlägen und der am 22. April 2019 von der sri-lankischen Regierung verhängte Ausnahmezustand nichts zu ändern (vgl. dazu auch E. 3.2 und 8.2 oben). Es ist somit davon auszugehen, dass der Beschwerdeführer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9.5</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11.2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11.3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