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D-2414/2015 vom 1. Juli 2015</w:t>
      </w:r>
    </w:p>
    <w:p>
      <w:r>
        <w:t>Bundesverwaltungsgericht, 2015-07-01, DE</w:t>
      </w:r>
    </w:p>
    <w:p>
      <w:r>
        <w:rPr>
          <w:b/>
        </w:rPr>
        <w:t xml:space="preserve">Quelle: </w:t>
      </w:r>
      <w:r>
        <w:t>https://mcp.opencaselaw.ch/entscheid/bvger_D-2414_2015</w:t>
      </w:r>
    </w:p>
    <w:p>
      <w:r>
        <w:t>FR: TAF D-2414/2015 du 1 juillet 2015</w:t>
      </w:r>
    </w:p>
    <w:p>
      <w:r>
        <w:t>IT: TAF D-2414/2015 del 1 luglio 2015</w:t>
      </w:r>
    </w:p>
    <w:p>
      <w:pPr>
        <w:pStyle w:val="Heading2"/>
      </w:pPr>
      <w:r>
        <w:t>Regeste</w:t>
      </w:r>
    </w:p>
    <w:p>
      <w:r>
        <w:t>Visum aus humanitären Gründen (VrG)</w:t>
      </w:r>
    </w:p>
    <w:p>
      <w:pPr>
        <w:pStyle w:val="Heading2"/>
      </w:pPr>
      <w:r>
        <w:t>Erwägungen</w:t>
      </w:r>
    </w:p>
    <w:p>
      <w:r>
        <w:rPr>
          <w:b/>
        </w:rPr>
        <w:t>E. 1.1</w:t>
      </w:r>
    </w:p>
    <w:p>
      <w:r>
        <w:t>Das Bundesverwaltungsgericht entscheidet unter anderem über Beschwerden gegen Verfügungen des SEM, mit welchen die Erteilung eines Visums verweigert wird (vgl. Art. 31-33 VGG [SR 173.32]). Im Bereich dieser Materie entscheidet das Bundesverwaltungsgericht endgültig (Art. 83 Bst. c Ziff. 1 BGG [SR 173.110]).</w:t>
      </w:r>
    </w:p>
    <w:p>
      <w:r>
        <w:rPr>
          <w:b/>
        </w:rPr>
        <w:t>E. 1.2</w:t>
      </w:r>
    </w:p>
    <w:p>
      <w:r>
        <w:t>Das Verfahren richtet sich nach dem VwVG (SR 172.021), soweit das VGG nichts anderes bestimmt (Art. 37 VGG).</w:t>
      </w:r>
    </w:p>
    <w:p>
      <w:r>
        <w:rPr>
          <w:b/>
        </w:rPr>
        <w:t>E. 1.3</w:t>
      </w:r>
    </w:p>
    <w:p>
      <w:r>
        <w:t>Der Beschwerdeführer ist zur Beschwerdeführung legitimiert, nachdem er dem wesentlichen Sinngehalt nach als Gastgeber der Gesuchstellenden gegen die ablehnenden Visa-Entscheide vom 15. Dezember 2014 Einsprache erhoben hat und er auch Adressat der angefochtenen Verfügung ist (Art. 48 Abs. 1 VwVG; vgl. ferner BVGE 2014/1 E. 1.3). Nachdem die Eingabe vom 18. April 2015 frist- und formgerecht eingereicht wurde (Art. 50 und 52 Abs. 1 VwVG), ist auf die Beschwerde einzutreten.</w:t>
      </w:r>
    </w:p>
    <w:p>
      <w:r>
        <w:rPr>
          <w:b/>
        </w:rPr>
        <w:t>E. 1.4</w:t>
      </w:r>
    </w:p>
    <w:p>
      <w:r>
        <w:t>Angesichts der nachfolgenden Erwägungen beziehungsweise des Ausgangs des vorliegenden Beschwerdeverfahrens kann eine abschliessende Prüfung dazu unterbleiben, ob der Beschwerdeführer als Gastgeber lediglich bezüglich der Frage der verweigerten Erteilung von ordentlichen Visa (vgl. unten, E. 3.3) oder auch in Bezug auf die Frage der verweigerten Erteilung von Visa nach der "Weisung humanitäres Visum" (vgl. unten, E. 3.4 f.) beschwerdelegitimiert ist. Eine entsprechende Beschwerdelegitimation scheint jedoch bereits deshalb gegeben, als bereits das SEM im Rahmen seines an den Beschwerdeführer gerichteten Einspracheentscheides ausdrücklich auf diese Weisung Bezug nahm.</w:t>
      </w:r>
    </w:p>
    <w:p>
      <w:r>
        <w:rPr>
          <w:b/>
        </w:rPr>
        <w:t>E. 1.5</w:t>
      </w:r>
    </w:p>
    <w:p>
      <w:r>
        <w:t>Das Bundesverwaltungsgericht stützt sich bei der Beurteilung der vorliegenden Sache neben den Beschwerdeakten auf die Akten des schweizerischen Generalkonsulats in Istanbul und des SEM, welche als paginierte Ausdrucke der elektronischen Dokumentenverwaltung (eDossier) der Vorinstanz per 21. April 2015 vorliegen.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m.w.H.).</w:t>
      </w:r>
    </w:p>
    <w:p>
      <w:r>
        <w:rPr>
          <w:b/>
        </w:rPr>
        <w:t>E. 3.1</w:t>
      </w:r>
    </w:p>
    <w:p>
      <w:r>
        <w:t>Der vorliegenden Sache liegen die Anträge der Gesuchstellenden um Erteilung von Schengen-Visa aus humanitären Gründen zugrunde. Der Beschwerdeführer macht in diesem Zusammenhang eine angeblich rechtserhebliche Gefährdung der Gesuchstellenden nicht nur in der Heimat sondern auch in der Türkei geltend. Dieser Ansatz wurde im ganzen bisherigen Verfahren vertreten. Anders als sinngemäss noch im Einspracheverfahren angeführt wird demgegenüber nicht mehr geltend gemacht, im Falle der Gesuchstellenden seien auch die Voraussetzungen für die Erteilung von ordentlichen Schengen-Visa erfüllt. Auf die Voraussetzungen für eine ordentliche Visumserteilung ist daher nur summarisch einzugehen (vgl. unten, E. 3.3), zumal in entscheidrelevanter Hinsicht vorab die Frage der Erteilung von sogenannten Schengen-Visa mit räumlich beschränkter Gültigkeit interessiert (vgl. unten, E. 3.4). Diese Visums-Kate­gorie wurde von den schweizerischen Behörden namentlich im Rahmen der Weisung "Visaerteilung aus humanitären Gründen" konkretisiert (vgl. unten, E. 3.4.2 f. und 3.5.1). Im Falle von syrischen Staatsangehörigen war in der Vergangenheit zusätzlich die Weisung vom 4. Sep­tember 2013 betreffend die "Erleichterte Erteilung von Besucher-Visa für syrische Familienangehörige" zu beachten, welche zwar ebenfalls die Frage der Erteilung von Visa mit räumlich beschränkter Gültigkeit beschlug, jedoch klar anderen Vorgaben folgte. Auf diese Weisung ist daher nur am Rande einzugehen (vgl. unten, E. 3.6).</w:t>
      </w:r>
    </w:p>
    <w:p>
      <w:r>
        <w:rPr>
          <w:b/>
        </w:rPr>
        <w:t>E. 3.2</w:t>
      </w:r>
    </w:p>
    <w:p>
      <w:r>
        <w:t>Vor den Erwägungen zur Sache bleibt der Ordnung halber festzuhalten, dass das schweizerische Ausländerrecht weder ein allgemeines Recht auf Einreise kennt, noch einen besonderen Anspruch auf Erteilung eines Visums gewährt. Die Schweiz ist daher - wie andere Staaten auch - grundsätzlich nicht verpflichtet, ausländischen Personen die Einreise zu gestatten. Vorbehältlich völkerrechtlicher Verpflichtungen handelt es sich dabei um einen autonomen Entscheid (BVGE 2014/1 E. 4.1 [erster Teil] m.w.H.). Die im Ausländergesetz (AuG, SR 142.20) und seinen Ausführungsbestimmungen enthaltenen Regelungen über das Visumverfahren und über die Ein- und Ausreise gelangen jedoch nur soweit zur Anwendung, als die Schengen-Assoziierungsabkommen keine abweichenden Bestimmungen enthalten (vgl. dazu Art. 2 Abs. 4 AuG und Art. 1 Abs. 2 der Verordnung vom 22. Oktober 2008 über die Einreise und die Visumerteilung [VEV, SR 142.204]).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Einen Anspruch auf Einreise beziehungsweise Visumserteilung vermittelt aber auch das Schengen-Recht nicht (BVGE 2014/1 E. 4.1 [zweiter Teil] m.w.H.). Zu beachten sind nach dem Gesagten namentlich die Verordnung (EG) Nr. 562/2006 des Europäischen Parlaments und des Rates vom 15. März 2006 über einen Gemeinschaftskodex für das Überschreiten der Grenzen durch Personen (der sogenannte Schengener Grenzkodex), im Weiteren die Verordnung (EG) Nr. 810/2009 des Europäischen Parlaments und des Rates vom 13. Juli 2009 über einen Visakodex der Gemeinschaft (der sogenannte Visakodex) und schliesslich die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(die sogenannte EU-Visum-Ver­ordnung [mit Anhängen]).</w:t>
      </w:r>
    </w:p>
    <w:p>
      <w:r>
        <w:rPr>
          <w:b/>
        </w:rPr>
        <w:t>E. 3.3</w:t>
      </w:r>
    </w:p>
    <w:p>
      <w:r>
        <w:t>Als Staatsangehörige von Syrien unterliegen die Gesuchstellenden der Visumspflicht gemäss Art. 4 VEV beziehungsweise der Verordnung (EG) Nr. 539/2001. Für den Erhalt von ordentlichen Besucher- respektive Schengen-Visa, welche für den gesamten Schengen-Raum gelten, hätten sie daher den Zweck und die Umstände ihres beabsichtigten Aufenthalts zu belegen und hierfür über ausreichende finanzielle Mittel zu verfügen. Namentlich hätten sie zu belegen, dass sie den Schengen-Raum vor Ablauf der Gültigkeitsdauer des beantragten Visums (von höchstens 90 Tagen Dauer je Zeitraum von 180 Tagen) wieder verlassen werden beziehungsweise Gewähr für ihre fristgerechte Wiederausreise bieten (vgl. dazu und für die weiteren Voraussetzungen Art. 5 Abs. 1 und 2 AuG sowie Art. 2 Abs. 1 VEV i.V.m. Art. 5 Abs. 1 Schengener Grenzkodex; vgl. ferner BVGE 2014 Nr. 1 E. 4 und Urteil des Bundesverwaltungsgerichts D-2872/2014 vom 12. Januar 2015 E. 3.3 [Urteil zur Publikation vorgesehen]). Das SEM geht im Rahmen der angefochtenen Verfügung zur Recht davon aus, dass vorliegend die Gewährung von ordentlichen Besucher- respektive Schengen-Visa ausser Betracht fällt, da von den Gesuchstellenden aufgrund der Bürgerkriegslage in ihrer Heimat offenkundig ein längerfristiger Verbleib in der Schweiz angestrebt wird. Dieser Schluss wird vom Beschwerdeführer nicht bestritten.</w:t>
      </w:r>
    </w:p>
    <w:p>
      <w:r>
        <w:rPr>
          <w:b/>
        </w:rPr>
        <w:t>E. 3.4.1</w:t>
      </w:r>
    </w:p>
    <w:p>
      <w:r>
        <w:t>Sind die Voraussetzungen für die Erteilung eines ordentlichen Besucher- respektive Schengen-Visums - das sogenannte einheitliche Visum (gemäss Art. 2 Ziff. 3 Visakodex) - nicht erfüllt, so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(vgl. dazu auch Art. 2 Abs. 4 VEV i.V.m. Art. 25 Abs. 1 Bst. a Visakodex). Der Begriff der "humanitären Gründe" wird indes weder im Schengener Grenzkodex noch in der VEV näher bestimmt. Sodann bleibt festzuhalten, dass ein Visum nach den genannten Bestimmungen grundsätzlich nur für das Hoheitsgebiet des ausstellenden Staates gültig ist (vgl. Art. 25 Abs. 2 [erster Satz] Visakodex).</w:t>
      </w:r>
    </w:p>
    <w:p>
      <w:r>
        <w:rPr>
          <w:b/>
        </w:rPr>
        <w:t>E. 3.4.2</w:t>
      </w:r>
    </w:p>
    <w:p>
      <w:r>
        <w:t>Die Visumserteilung aus humanitären Gründen erlangte besondere Bedeutung, nachdem mit der als dringlich erklärten Änderung des Asylgesetzes vom 28. September 2012 (AS 2012 5359) die Bestimmungen betreffend die Stellung von Asylgesuchen aus dem Ausland aufgehoben wurden. So hielt der Bundesrat in seiner Botschaft zur Änderung des Asylgesetzes vom 26. Mai 2010 (BBl 2010 4455) unter Bezugnahme auf die humanitäre Tradition der Schweiz fest, dass offensichtlich unmittelbar, ernsthaft und konkret gefährdete Personen auch in Zukunft den Schutz der Schweiz erhalten sollen, und er verwies in diesem Zusammenhang ausdrücklich auf die Möglichkeit der Visaerteilung aus humanitären Gründen. Dabei stellte er aber klar, dass damit die Voraussetzungen für die Erteilung einer Einreisebewilligung restriktiver würden, wobei er zugleich in konkreter Weise umschrieb, in welcher Situation sich eine Person zu befinden hat, damit ihr - im Gegensatz zu anderen Personen - auf dieser Grundlage ein Einreisevisum zu erteilen ist (vgl. BBl 2010 4455, insbesondere S. 4467 f., 4471 f., 4490 f. und 4519 f.). Die entsprechenden Vorgaben wurden vom BFM in Absprache mit dem EDA in der Weisung vom 28. September 2012 betreffend "Visumantrag aus humanitären Gründen" aufgenommen (nachfolgend: Weisung humanitäres Visum), welche letztmals am 25. Februar 2014 revidiert worden ist. Anders als im Fall des ordentlichen Schengen-Visums (vgl. oben, E. 3.3) oder der aufgehobenen Weisung vom 4. September 2013 betreffend die "Erleichterte Erteilung von Besucher-Visa für syrische Familienangehörige" (vgl. unten, E. 3.6) bedarf es im Zusammenhang mit einer Visumserteilung aus humanitären Gründen an sich keiner gastgebenden Person in der Schweiz. Der Fokus liegt hier vielmehr in der unmittelbaren, ernsthaften und konkreten Gefährdung von Leib und Leben (vgl. unten, E.3.5.1).</w:t>
      </w:r>
    </w:p>
    <w:p>
      <w:r>
        <w:rPr>
          <w:b/>
        </w:rPr>
        <w:t>E. 3.4.3</w:t>
      </w:r>
    </w:p>
    <w:p>
      <w:r>
        <w:t>Mit dem Wesen und dem Gehalt der Weisung humanitäres Visum hat sich das Bundesverwaltungsgericht ausführlich im Urteil D-2872/2014 vom 12. Januar 2015 auseinandergesetzt (Urteil zur Publikation vorgesehen), wobei an dieser Stelle auf die dortigen Erwägungen verwiesen werden kann (insbesondere E. 4.1 und 7.2). In der Sache ist das Gericht zum Schluss gelangt, dass diese Weisung den Willen des Gesetzgebers wiedergibt und konkretisiert, weshalb das Gericht in seiner Praxis auf diese Weisung abstellt. Gleichzeitig wurde bestätigt, dass die in der Weisung humanitäres Visum definierten Einreisevoraussetzungen deutlich restriktiver gefasst sind als dies bei den altrechtlichen Asylgesuchen aus dem Ausland der Fall war. Auf diese Stossrichtung hat der Bundesrat jedoch in der oben erwähnten Botschaft ausdrücklich hingewiesen.</w:t>
      </w:r>
    </w:p>
    <w:p>
      <w:r>
        <w:rPr>
          <w:b/>
        </w:rPr>
        <w:t>E. 3.5.1</w:t>
      </w:r>
    </w:p>
    <w:p>
      <w:r>
        <w:t>Das SEM hält in der angefochtenen Verfügung unter direkter Bezugnahme auf die in der Weisung "Visumantrag aus humanitären Gründen" vom 25. Februar 2014 definierten Voraussetzungen dafür, die Erteilung eines Visums aus humanitären Gründen lasse sich aufgrund der vorliegenden Aktenlage nicht rechtfertigten. Gemäss dieser Weisung kann ein Visum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Es ist jeweils eine sorgfältige Prüfung des Einzelfalls erforderlich. Befindet sich die Person bereits in einem Drittstaat, ist in der Regel davon auszugehen, dass keine Gefährdung mehr besteht".</w:t>
      </w:r>
    </w:p>
    <w:p>
      <w:r>
        <w:rPr>
          <w:b/>
        </w:rPr>
        <w:t>E. 3.5.2</w:t>
      </w:r>
    </w:p>
    <w:p>
      <w:r>
        <w:t>Der Beschwerdeführer macht geltend, seine Angehörigen seien in der Heimat akut gefährdet, aufgrund der in der Türkei für syrische Bürgerkriegsflüchtlinge herrschenden Verhältnisse hätten sie jedoch gar keine andere Wahl gehabt, als von dort wieder nach Syrien zurückzukehren. Dabei stellt er - wie schon im Rahmen seiner Einsprache - die in der Türkei für syrische Flüchtlinge herrschenden Verhältnisse als absolut unhaltbar dar. Syrische Flüchtlinge seien in der Türkei an Leib und Leben gefährdet, indem ihnen dort mit Ablehnung und Hass begegnet werde und sie Übergriffen ausgesetzt seien, welche bis zu Organhandel reichten. Dabei seien nicht nur jene Flüchtlinge gefährdet, welche ausserhalb von offiziellen Flüchtlingslagern lebten, sondern auch jene, welche innerhalb von solchen lebten, zumal die Strukturen völlig ungeeignet seien. Seine Angehörigen seien in der Türkei obdachlos gewesen und hätten weder Unterstützung, noch medizinische Versorgung erhalten, obwohl sie solche benötigt hätten. In diesem Zusammenhang machte er unter Vorlage von verschiedenen in Kopie eingereichten Berichten geltend, seine Angehörigen seien krank und auf Behandlung angewiesen, welche sie sich aber in der Türkei nicht leisten könnten. Da ihre Bedürfnisse in der Türkei auch nicht ansatzweise abgedeckt worden seien, hätten seine Angehörigen, nach Syrien zurückkehren müssen, obwohl sie bereits massiv unter dem Bürgerkrieg gelitten hätten. Diese Vorbringen vermögen indes bei einer Gesamtbetrachtung nicht zu überzeugen. So besteht im Falle der Gesuchstellenden - gemäss Aktenlage eine Personengruppe mit drei zum Teil noch kleinen Kindern - zunächst kaum Anlass zur Annahme, diese wären aus der Türkei in ihre Heimat zurückgekehrt, wenn sie dort tatsächlich von einer direkten Verwicklung in kriegerische Ereignisse bedroht wären. Diesbezüglich bleibt anzumerken, dass die Gesuchstellenden gemäss Aktenlage aus der Region des Städtchens X._______ stammen, welches westlich von Y._______ und unmittelbar an der türkischen Grenze gelegen ist. Bei dieser Sachlage ist mit dem SEM davon auszugehen, dass die Gesuchstellenden jederzeit in die Türkei zurückkehren können, sollte sich in ihrer Heimatregion die allgemeine Sicherheitslage verschlechtern. Die naheliegende Ausweichmöglichkeit in die Türkei, wo syrischen Bürgerkriegsflüchtlingen nach Auffassung des Gerichts genügende Aufnahmestrukturen zur Verfügung stehen (vgl. dazu nachfolgend), spricht demnach gegen das Vorliegen einer konkreten, unmittelbaren und ernsthaften Gefährdungslage. Mit seinen Ausführungen über die angeblich in der Türkei für syrische Bürgerkriegsflüchtlinge herrschenden Verhältnisse macht der Beschwerdeführer ebenfalls keine solche Gefährdungslage geltend, sondern er beruft sich bei objektiver Betrachtung lediglich auf die teilweise schwierigen Lebensbedingungen, welche syrische Flüchtlinge in der Türkei antreffen können, wenn sie sich ausserhalb eines der offiziellen Flüchtlingslager niederlassen. Diesbezüglich bleibt festzuhalten, dass die Vorbringen des Beschwerdeführers über die angeblich in der Türkei herrschenden Verhältnisse über weite Strecken als deutlich überzogen erscheinen. In dieser Hinsicht ist das Folgende festzuhalten: Die Zahl der syrischen Bürgerkriegsflüchtlinge in der Türkei ist gemäss Berichten auf mittlerweile gegen 2 Millionen Personen angestiegen. Während die türkische Regierung in der Grenzregion zu Syrien erfolgreich verschiedene Flüchtlingslager aufgebaut hat, welche vorbildlich ausgestattet seien, lebt die Mehrheit der syrischen Flüchtlinge nicht in solchen Lagern, sondern namentlich in grösseren Städten bis weit in den Westen der Türkei und damit unter der türkischen Bevölkerung, was zu Friktionen führen kann. Der Zugang zu angemessener Versorgung gestaltet sich für diese Flüchtlinge zum Teil deutlich schwieriger als in den vom türkischen Staat organisierten Flüchtlingslagern, zumal der Zugang zu Arbeit nicht gewährleistet ist (vgl. für die bisherige Quellenlage: Urteil des Bundesverwaltungsgerichts D-4233/2014 vom 15. De­zember 2014 E. 4.5). Vor diesem Hintergrund ist nicht in Abrede zu stellen, dass sich die Lebensumstände in der Türkei für syrische Bürgerkriegsflüchtlinge als schwierig darstellen können. Alleine dieser Aspekt ist jedoch nicht ausschlaggebend. Als massgeblich erweist sich, dass in vorliegender Sache keine substanziierten und stichhaltigen Gründe ersichtlich sind, welche darauf hindeuten würden, die Gesuchstellenden wären in der Heimat oder in der Türkei unmittelbar, ernsthaft und konkret an Leib und Leben gefährdet, respektive sie befänden sich in einer besonderen Notlage, welche ein behördliches Eingreifen zwingend erforderlich erscheinen liesse. Dem Beschwerdeführer ist mit dem SEM entgegenzuhalten, dass seine Angehörigen zunächst über die Möglichkeit verfügen, sich in eines der offiziellen türkischen Flüchtlingslager zu begeben, wo ihnen auch nach Auffassung des Gerichts ein hinreichendes Versorgungsangebot zur Verfügung gestellt wird. Gleichzeitig sind sie gehalten, die angeblich bis dahin unterlassene Anmeldung beim UNHCR und beim türkischen Roten Halbmond nachzuholen, zumal nichts ersichtlich ist, was gegen eine Anmeldung bei diesen Hilfswerken sprechen würde.</w:t>
      </w:r>
    </w:p>
    <w:p>
      <w:r>
        <w:rPr>
          <w:b/>
        </w:rPr>
        <w:t>E. 3.5.3</w:t>
      </w:r>
    </w:p>
    <w:p>
      <w:r>
        <w:t>Nach dem Gesagten hat das SEM die Erteilung von Visa aus humanitären Gründen zu Recht verweigert. Alleine der Umstand, dass die Gesuchstellenden über persönliche Anknüpfungspunkte zur Schweiz verfügen, ändert daran nichts.</w:t>
      </w:r>
    </w:p>
    <w:p>
      <w:r>
        <w:rPr>
          <w:b/>
        </w:rPr>
        <w:t>E. 3.6</w:t>
      </w:r>
    </w:p>
    <w:p>
      <w:r>
        <w:t>Wie vorstehend erwähnt, war im Falle von syrischen Staatsangehörigen zwischenzeitlich die Weisung vom 4. September 2013 betreffend die "Erleichterte Erteilung von Besucher-Visa für syrische Familienangehörige" zu beachten, zu welcher das BFM noch am 4. November 2013 "Erläuterungen" erliess, welche jedoch am 29. November 2013 ersatzlos aufgehoben wurde. Dieser Weisung gemäss konnten syrischen Staatsangehörigen mit Bezug zur Schweiz - wenn deren Angehörige in der Schweiz über eine ausländerrechtliche Aufenthalts- oder Niederlassungsbewilligung verfügten oder sie von der Schweiz eingebürgert worden waren - auf Ersuchen hin humanitäre Visa erteilt werden, indes nach Massgabe abweichender Voraussetzungen als vorstehend beschrieben (vgl. dazu wiederum das Urteil D-2872 vom 10. Februar 2015). Im Einspracheentscheid vom 20. März 2015 wurde vom SEM zu Recht festgehalten, eine Visumserteilung nach Massgabe dieser Weisung falle ausser Betracht, da die Visa-Anträge erst nach Aufhebung dieser Weisung gestellt worden seien. Der Vollständigkeit halber bleibt anzumerken, dass diese Weisung von vornherein nicht zur Anwendung gelangen konnte, da der Beschwerdeführer selbst erst nach deren Aufhebung in die Schweiz eingereist ist.</w:t>
      </w:r>
    </w:p>
    <w:p>
      <w:r>
        <w:rPr>
          <w:b/>
        </w:rPr>
        <w:t>E. 4</w:t>
      </w:r>
    </w:p>
    <w:p>
      <w:r>
        <w:t>Nach vorstehenden Erwägungen ergibt sich, dass die angefochtene Verfügung Bundesrecht nicht verletzt, den rechtserheblichen Sachverhalt richtig und vollständig feststellt und angemessen ist (Art. Art. 49 VwVG). Die Beschwerde ist daher abzuweisen.</w:t>
      </w:r>
    </w:p>
    <w:p>
      <w:r>
        <w:rPr>
          <w:b/>
        </w:rPr>
        <w:t>E. 5</w:t>
      </w:r>
    </w:p>
    <w:p>
      <w:r>
        <w:t>Bei diesem Ausgang des Verfahrens wären dem Beschwerdeführer Kosten aufzuerlegen (vgl. Art. 63 Abs. 1 VwVG und Art. 1-3 des Reglements vom 22. Februar 2008 über die Kosten und Entschädigungen vor dem Bundesverwaltungsgericht [VGKE, SR 173.320.2]). Von einer Kostenauflage ist indes in Gutheissung des Gesuches um Erlass der Verfahrenskosten (im Sinne von Art. 65 Abs. 1 VwVG) abzusehen, da vorliegende Sache nicht als aussichtslos zu bezeichnen war und aufgrund der am 8. Mai 2015 nachgereichten Beweismittel von der prozessualen Bedürftigkeit des Beschwerdeführers auszugehen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