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D-2401/2022 vom 13. April 2022</w:t>
      </w:r>
    </w:p>
    <w:p>
      <w:r>
        <w:t>Bundesverwaltungsgericht, 2022-04-13, DE</w:t>
      </w:r>
    </w:p>
    <w:p>
      <w:r>
        <w:rPr>
          <w:b/>
        </w:rPr>
        <w:t xml:space="preserve">Quelle: </w:t>
      </w:r>
      <w:r>
        <w:t>https://mcp.opencaselaw.ch/entscheid/bvger_D-2401_2022</w:t>
      </w:r>
    </w:p>
    <w:p>
      <w:r>
        <w:t>FR: TAF D-2401/2022 du 13 avril 2022</w:t>
      </w:r>
    </w:p>
    <w:p>
      <w:r>
        <w:t>IT: TAF D-2401/2022 del 13 aprile 2022</w:t>
      </w:r>
    </w:p>
    <w:p>
      <w:pPr>
        <w:pStyle w:val="Heading2"/>
      </w:pPr>
      <w:r>
        <w:t>Regeste</w:t>
      </w:r>
    </w:p>
    <w:p>
      <w:r>
        <w:t>Asylverfahren (Übriges)</w:t>
      </w:r>
    </w:p>
    <w:p>
      <w:pPr>
        <w:pStyle w:val="Heading2"/>
      </w:pPr>
      <w:r>
        <w:t>Erwägungen</w:t>
      </w:r>
    </w:p>
    <w:p>
      <w:r>
        <w:rPr>
          <w:b/>
        </w:rPr>
        <w:t>E. 1.1</w:t>
      </w:r>
    </w:p>
    <w:p>
      <w:r>
        <w:t>Das Bundesverwaltungsgericht ist unter anderem zuständig für die Be- handlung von Beschwerden gegen Verfügungen des SEM; dabei entschei-</w:t>
      </w:r>
    </w:p>
    <w:p>
      <w:r>
        <w:t>D-2401/2022 Seite 4 det das Gericht auf dem Gebiet des Asyls in der Regel – und so auch vor- liegend – endgültig (vgl. Art. 105 AsylG [SR 142.31] i.V.m. Art. 31–33 VGG und Art. 83 Bst. d Ziff. 1 BGG).</w:t>
      </w:r>
    </w:p>
    <w:p>
      <w:r>
        <w:rPr>
          <w:b/>
        </w:rPr>
        <w:t>E. 1.2</w:t>
      </w:r>
    </w:p>
    <w:p>
      <w:r>
        <w:t>Als Beschwerdeinstanz auf dem Gebiet des Asyls ist das Bundesver- waltungsgericht auch für die Beurteilung von Gesuchen um Wiederauf- nahme eines von ihm abgeschriebenen Beschwerdeverfahrens zuständig.</w:t>
      </w:r>
    </w:p>
    <w:p>
      <w:r>
        <w:rPr>
          <w:b/>
        </w:rPr>
        <w:t>E. 1.3</w:t>
      </w:r>
    </w:p>
    <w:p>
      <w:r>
        <w:t>Der am 11. Mai 2022 im Asylbeschwerdeverfahren D-1863/2022 ergan- gene Abschreibungsentscheid kann weder in Revision noch in Wiederer- wägung gezogen werden, er kann jedoch – was vorliegend beantragt wird – auf Gesuch hin aufgehoben und das ursprüngliche Beschwerdever- fahren durch das Gericht wieder aufgenommen werden, sollten bestimmte Voraussetzungen erfüllt sein (vgl. dazu nachfolgend, E. 2.1).</w:t>
      </w:r>
    </w:p>
    <w:p>
      <w:r>
        <w:rPr>
          <w:b/>
        </w:rPr>
        <w:t>E. 1.4</w:t>
      </w:r>
    </w:p>
    <w:p>
      <w:r>
        <w:t>Das Verfahren richtet sich nach dem VwVG, dem VGG und dem BGG, soweit das AsylG nichts anderes bestimmt (Art. 37 VGG, Art. 6 AsylG).</w:t>
      </w:r>
    </w:p>
    <w:p>
      <w:r>
        <w:rPr>
          <w:b/>
        </w:rPr>
        <w:t>E. 1.5</w:t>
      </w:r>
    </w:p>
    <w:p>
      <w:r>
        <w:t>Die Gesuchstellerin ist durch den rubrizierten Abschreibungsentscheid besonders berührt und hat ein schutzwürdiges Interesse an dessen Aufhe- bung und der Wiederaufnahme des Beschwerdeverfahrens, womit sie zur Gesuchseinreichung legitimiert ist (Art. 48 Abs. 1VwVG). Da auch die wei- teren Voraussetzungen für einen Entscheid in der Sache erfüllt sind, ist auf das Wiederaufnahmegesuch einzutreten.</w:t>
      </w:r>
    </w:p>
    <w:p>
      <w:r>
        <w:rPr>
          <w:b/>
        </w:rPr>
        <w:t>E. 1.6</w:t>
      </w:r>
    </w:p>
    <w:p>
      <w:r>
        <w:t>Über die Wiederaufnahme abgeschriebener Asylbeschwerdeverfahren entscheidet das Bundesverwaltungsgericht in der Zusammensetzung mit drei Richterinnen oder Richtern (Art. 21 Abs. 1 VGG, Art. 23 Abs. 1 Bst. a VGG und Art. 111 AsylG [e contrario]).</w:t>
      </w:r>
    </w:p>
    <w:p>
      <w:r>
        <w:rPr>
          <w:b/>
        </w:rPr>
        <w:t>E. 2.1</w:t>
      </w:r>
    </w:p>
    <w:p>
      <w:r>
        <w:t>Abschreibungsentscheide werden auf Gesuch hin insbesondere dann aufgehoben, wenn das vorangegangene Verfahren infolge einer auf Wil- lensmängeln beruhenden Rückzugserklärung der Partei abgeschrieben wurde, im Weiteren aber gerade auch dann, wenn die Abschreibung des Verfahrens vonseiten des Bundesverwaltungsgerichts irrtümlich als Folge von unzutreffenden Informationen oder von Fehlinterpretationen erfolgt ist (BVGE 2020 VI/3 E. 2.1 m.w.H.).</w:t>
      </w:r>
    </w:p>
    <w:p>
      <w:r>
        <w:rPr>
          <w:b/>
        </w:rPr>
        <w:t>E. 2.2</w:t>
      </w:r>
    </w:p>
    <w:p>
      <w:r>
        <w:t>Von der Gesuchstellerin wird im Wesentlichen geltend gemacht, der Abschreibungsentscheid vom 11. Mai 2022 müsse aufgrund eines Miss- verständnisses respektive eines Irrtums ergangen sein, da sie nach dem</w:t>
      </w:r>
    </w:p>
    <w:p>
      <w:r>
        <w:t>D-2401/2022 Seite 5 Verlassen des BAZ mit diesem Kontakt gehalten und dort auch ihre neue Adresse angegeben habe. Damit beruft sie sich darauf, dass sie von der Vorinstanz nicht hätte als verschwunden abgemeldet werden dürfen, zumal dieser auch ihr Aufenthaltsort ausserhalb des BAZ bekannt gewesen sein müsse. Ob sie den Kontakt zur Vorinstanz tatsächlich wie beschrieben ge- halten hat, indem sie – soweit aufgrund ihrer diesbezüglichen Ausführun- gen ersichtlich – hin und wieder bei der Loge des BAZ C._______ vorstellig wurde, was möglicherweise amtsintern nicht weitergeleitet worden sein könnte, kann offen bleiben, weil in vorliegender Sache ohnehin schon auf den ersten Blick erkennbar ist, dass der Abschreibungsentscheid vom 11. Mai 2022 tatsächlich aufgrund einer unzutreffenden respektive unvoll- ständigen Wahrnehmung der relevanten Sachlage ergangen ist. Nachdem das Gericht die Gesuchstellerin am 3. Mai 2018 aufgefordert hatte, innert Frist ihre aktuelle Adresse sowie ihr Interesse an der Fortführung des Be- schwerdeverfahrens mitzuteilen, ist sie dieser Aufforderung mit Eingabe vom 5. Mai 2022 (Poststempel) und damit innert der ihr angesetzten Frist nachgekommen (vgl. oben, Bst. D). Ihre Eingabe hatte sie im Weiteren per A-Post ans Gericht gesandt, weshalb eine umgehende Zustellung zu er- warten gewesen wäre. Die Sendung wurde dem Gericht jedoch von der Post erst am 12. Mai 2022 zugstellt; dies soweit ersichtlich nur deshalb, weil die Gesuchstellerin ihre Eingabe handschriftlich adressiert hatte (dies aber an sich gut leserlich; vgl. dazu den Umschlag) und bei der Adressie- rung auch nicht die Postfachadresse des Gerichts verwendet hatte (Kreuzackerstrasse 12, Postfach, 9023 St. Gallen), sondern – was aber nicht unzutreffend ist – die allgemein bekannte Standortadresse des Ge- richts (Kreuzackerstrasse 12, 9000 St. Gallen). Es darf ohne weiteres da- von ausgegangen werden, dass der Abschreibungsentscheid vom 11. Mai 2022 nicht ergangen wäre, wäre dem Gericht die fristgerechte Eingabe der Gesuchstellerin von der Post innert nützlicher Frist (A-Post-Sendung) und nicht erst nach sieben Tagen zugestellt worden. Auf der anderen Seite dürfte es einem Versehen geschuldet sein, dass der Abschreibungsent- scheid vom 11. Mai 2022 schon vor Ablauf der mit Zwischenverfügung vom</w:t>
      </w:r>
    </w:p>
    <w:p>
      <w:r>
        <w:rPr>
          <w:b/>
        </w:rPr>
        <w:t>E. 2.3</w:t>
      </w:r>
    </w:p>
    <w:p>
      <w:r>
        <w:t>Der Abschreibungsentscheid vom 11. Mai 2022 wird von der Vermu- tung getragen, die Gesuchstellerin sei zufolge unbekannten Aufenthalts für das Gericht nicht erreichbar und sie habe daher mutmasslich auch kein</w:t>
      </w:r>
    </w:p>
    <w:p>
      <w:r>
        <w:t>D-2401/2022 Seite 6 Interesse mehr an der Fortführung des laufenden Beschwerdeverfahrens. Nach dem Gesagten entbehrte diese Vermutung im Zeitpunkt der Ausfäl- lung des Abschreibungsentscheides jeder Grundlage, da die Gesuchstel- lerin dem Gericht zu diesem Zeitpunkt und dabei auch innert noch laufen- der Frist schon ihre aktuelle Aufenthalts- und Korrespondenzadresse sowie ihr andauerndes Interesse am Beschwerdeverfahren bekannt gegeben hatte (vgl. dazu die Eingabe vom 5. Mai 2022). Der Umstand, dass der Abschreibungsentscheid zudem aufgrund eines Versehens schon vor Ab- lauf der angesetzten Frist zur Meldung der Adresse ergangen ist, ist nicht von der Gesuchstellerin zu vertreten. Abschliessend bleibt festzustellen, dass sie ihr Gesuch um Wiederaufnahme auch ohne Verzug respektive innert 5 Tagen ab Kenntnis der erfolgten Abschreibung eingereicht hat (vgl. oben, Bst. G), weshalb ihr auch nicht eine Verspätung des Wiederaufnah- megesuches vorgehalten werden kann.</w:t>
      </w:r>
    </w:p>
    <w:p>
      <w:r>
        <w:rPr>
          <w:b/>
        </w:rPr>
        <w:t>E. 3</w:t>
      </w:r>
    </w:p>
    <w:p>
      <w:r>
        <w:t>Mai 2022 angesetzten Frist zur Bekanntgabe der aktuellen Adresse erging, da die Gesuchstellerin ja auch ohne weiteres vom SEM oder von der kantonalen Migrationsbehörde über deren Inhalt und die ihr einge- räumte Frist hätte informiert werden können, nachdem an beide Orientie- rungskopien gegangen waren.</w:t>
      </w:r>
    </w:p>
    <w:p>
      <w:r>
        <w:rPr>
          <w:b/>
        </w:rPr>
        <w:t>E. 3.1</w:t>
      </w:r>
    </w:p>
    <w:p>
      <w:r>
        <w:t>Aus diesen Erwägungen folgt, dass das Gesuch um Wiederaufnahme des Beschwerdeverfahrens D-1863/2022 gutzuheissen ist. Der Abschrei- bungsentscheid vom 11. Mai 2022 ist demnach aufzuheben und das Be- schwerdeverfahren wiederaufzunehmen, wobei die Wiederaufnahme aus verwaltungstechnischen Gründen unter einer neuen Verfahrensnummer erfolgt.</w:t>
      </w:r>
    </w:p>
    <w:p>
      <w:r>
        <w:rPr>
          <w:b/>
        </w:rPr>
        <w:t>E. 3.2</w:t>
      </w:r>
    </w:p>
    <w:p>
      <w:r>
        <w:t>Über die in der Beschwerde vom 21. April 2021 gestellten prozessualen Anträge – welche bis dahin noch keine Prüfung erfahren haben – ist nicht vorliegend, sondern im wiederaufgenommenen Beschwerdeverfahren zu entscheiden, soweit dies dort erforderlich ist.</w:t>
      </w:r>
    </w:p>
    <w:p>
      <w:r>
        <w:rPr>
          <w:b/>
        </w:rPr>
        <w:t>E. 3.3</w:t>
      </w:r>
    </w:p>
    <w:p>
      <w:r>
        <w:t>Der Ordnung halber bleibt festzuhalten, dass die Gesuchstellerinnen den Ausgang des wiederaufgenommenen Beschwerdeverfahrens in der Schweiz abwarten können (Art. 42 AsylG).</w:t>
      </w:r>
    </w:p>
    <w:p>
      <w:r>
        <w:rPr>
          <w:b/>
        </w:rPr>
        <w:t>E. 4.1</w:t>
      </w:r>
    </w:p>
    <w:p>
      <w:r>
        <w:t>Bei diesem Ausgang des Verfahrens sind keine Kosten zu erheben (Art. 63 Abs. 1 und 3 VwVG).</w:t>
      </w:r>
    </w:p>
    <w:p>
      <w:r>
        <w:rPr>
          <w:b/>
        </w:rPr>
        <w:t>E. 4.2</w:t>
      </w:r>
    </w:p>
    <w:p>
      <w:r>
        <w:t>Da kein Anlass zur Annahme besteht, dass der Gesuchstellerin aus dem vorliegenden Verfahren relevante Kosten erwachsen wären, ist keine Parteientschädigung zuzusprechen (Art. 64 Abs. 1 VwVG).</w:t>
      </w:r>
    </w:p>
    <w:p>
      <w:r>
        <w:t>(Dispositiv nächste Seite)</w:t>
      </w:r>
    </w:p>
    <w:p>
      <w:r>
        <w:t>D-2401/2022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