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D-2393/2019 vom 22. Mai 2019</w:t>
      </w:r>
    </w:p>
    <w:p>
      <w:r>
        <w:t>Bundesverwaltungsgericht, 2019-05-22, IT</w:t>
      </w:r>
    </w:p>
    <w:p>
      <w:r>
        <w:rPr>
          <w:b/>
        </w:rPr>
        <w:t xml:space="preserve">Quelle: </w:t>
      </w:r>
      <w:r>
        <w:t>https://mcp.opencaselaw.ch/entscheid/bvger_D-2393_2019</w:t>
      </w:r>
    </w:p>
    <w:p>
      <w:r>
        <w:t>FR: TAF D-2393/2019 du 22 mai 2019</w:t>
      </w:r>
    </w:p>
    <w:p>
      <w:r>
        <w:t>IT: TAF D-2393/2019 del 22 maggio 2019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La decisione del 10 maggio 2019 è annullata. Gli atti di causa sono retrocessi alla SEM per l'esame nazionale della domanda d'asilo del ricorrente.</w:t>
      </w:r>
    </w:p>
    <w:p>
      <w:r>
        <w:rPr>
          <w:b/>
        </w:rPr>
        <w:t>E. 3</w:t>
      </w:r>
    </w:p>
    <w:p>
      <w:r>
        <w:t>Il ricorrente può attendere in Svizzera l'esito della procedura.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Non si assegnano indennità ripetibili.</w:t>
      </w:r>
    </w:p>
    <w:p>
      <w:r>
        <w:rPr>
          <w:b/>
        </w:rPr>
        <w:t>E. 6</w:t>
      </w:r>
    </w:p>
    <w:p>
      <w:r>
        <w:t>Questa sentenza è comunicata al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