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D-2387/2024 vom 11. April 2024</w:t>
      </w:r>
    </w:p>
    <w:p>
      <w:r>
        <w:t>Bundesverwaltungsgericht, 2024-04-11, DE</w:t>
      </w:r>
    </w:p>
    <w:p>
      <w:r>
        <w:rPr>
          <w:b/>
        </w:rPr>
        <w:t xml:space="preserve">Quelle: </w:t>
      </w:r>
      <w:r>
        <w:t>https://mcp.opencaselaw.ch/entscheid/bvger_D-2387_2024_d20240411</w:t>
      </w:r>
    </w:p>
    <w:p>
      <w:r>
        <w:t>FR: TAF D-2387/2024 du 11 avril 2024</w:t>
      </w:r>
    </w:p>
    <w:p>
      <w:r>
        <w:t>IT: TAF D-2387/2024 del 11 aprile 2024</w:t>
      </w:r>
    </w:p>
    <w:p>
      <w:pPr>
        <w:pStyle w:val="Heading2"/>
      </w:pPr>
      <w:r>
        <w:t>Regeste</w:t>
      </w:r>
    </w:p>
    <w:p>
      <w:r>
        <w:t>Vollzug der Wegweisung | Vollzug der Wegweisung (sicherer Drittstaat); Verfügung des SEM vom 11.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t>D-2387/2024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Wie sich aus den Beschwerdeanträgen (und insbesondere deren Begrün- dung) ergibt, richtet sich die vorliegende Beschwerde ausschliesslich ge- gen den von der Vorinstanz angeordneten Vollzug der Wegweisung. Die Dispositivziffern 1 und 2 der angefochtenen Verfügung (Nichteintreten auf das Asylgesuch und Wegweisung aus der Schweiz) sind mangels Anfech- tung in Rechtskraft erwachsen und bilden nicht Gegenstand des Verfah- 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erachtete den Wegweisungsvollzug als zulässig, zumutbar und möglich. Dabei wies es ausdrücklich darauf hin, dass sich der Be- schwerdeführer als Schutzberechtigter auf die Garantien der Richtlinie 2011/95/EU des europäischen Parlaments und des Rates vom 13. Dezem- ber 2011 (Qualifikationsrichtlinie) – insbesondere auf die Regeln betreffend</w:t>
      </w:r>
    </w:p>
    <w:p>
      <w:r>
        <w:t>D-2387/2024 Seite 6 den Zugang zu Beschäftigung (Art. 26), Bildung (Art. 27), Sozialhilfeleis- tungen (Art. 29), Wohnraum (Art. 32) und medizinischer Versorgung (Art. 30) – berufen könne. Für die detaillierte Begründung kann auf die an- gefochtene Verfügung verwiesen werden (Ziff. III, S. 7 ff.). Hinsichtlich des geltend gemachten Abhängigkeitsverhältnisses zu den in der Schweiz le- benden Verwandten führte das SEM aus, es werde nicht in Abrede gestellt, dass der Onkel eine wichtige emotionale Stütze sei und die Nähe zu den Verwandten sich positiv auf den psychischen Zustand auswirken könne. Dies reiche indessen nicht für die Annahme eines wirklichen Abhängig- keitsverhältnisses. Der Kontakt könne mittels moderner Kommunikations- mittel weiterhin auch grenzüberschreitend gepflegt werden. Hinsichtlich der gesundheitlichen Situation verwies die Vorinstanz auf die Rechtspre- chung des Bundesverwaltungsgerichts und hielt fest, die gesundheitlichen Beschwerden des Beschwerdeführers seien in Griechenland (weiter) be- handelbar. Auch eine allfällige Suizidalität stelle gemäss Rechtsprechung kein Vollzugshindernis dar. Der rechtserhebliche medizinische Sachverhalt sei erstellt.</w:t>
      </w:r>
    </w:p>
    <w:p>
      <w:r>
        <w:rPr>
          <w:b/>
        </w:rPr>
        <w:t>E. 5.2</w:t>
      </w:r>
    </w:p>
    <w:p>
      <w:r>
        <w:t>Der Beschwerdeführer hält dem auf Beschwerdeebene zusammenge- fasst zunächst entgegen, im Falle des Wegweisungsvollzugs drohe ange- sichts der Situation in Griechenland eine Verletzung von Art. 3 EMRK. Es drohe Obdachlosigkeit und der Zugang zu medizinischer Grundversorgung sei nicht gegeben, wobei der schlechte psychische Zustand des Beschwer- deführers und seine Abhängigkeit von den in der Schweiz lebenden Ver- wandten zu beachten sei. Sowohl der Verweis auf den Rechtsweg als auch auf Hilfsorganisationen sei angesichts der tatsächlichen Situation in Grie- chenland unbehelflich. Hinsichtlich der Frage der Zumutbarkeit würde ihn am härtesten die Trennung von den in der Schweiz lebenden Verwandten treffen. Im Übrigen zeigten die vorangegangenen Ausführungen, dass es sich beim Beschwerdeführer um einen verletzlichen Mann handle, der sich bereits im Ausreisezeitpunkt aus Griechenland in einer existenziellen Not- lage befunden habe. Der Wegweisungsvollzug würde ihn (erneut) in eine Situation extremer materieller Not, vor allem aber psychische Not bringen. Diesfalls wären unter anderem die Rechtsgüter des Lebens, der körperli- chen Unversehrtheit und der Gesundheit konkret und unmittelbar gefähr- det. Ausserdem wäre der Zugang des Beschwerdeführers zum Arbeits- markt – und somit die Sicherung seiner Existenzgrundlage – durch die mangelnde Beherrschung der griechischen Sprache sowie aufgrund des Fehlens spezifischer beruflicher Qualifikation zusätzlich erschwert.</w:t>
      </w:r>
    </w:p>
    <w:p>
      <w:r>
        <w:t>D-2387/2024 Seite 7 In formeller Hinsicht macht der Beschwerdeführer geltend, der medizini- sche Sachverhalt sei – entgegen der vorinstanzlichen Auffassung – nicht erstellt. Insbesondere liege keine ausreichende psychiatrische Diagnose eines Facharztes vor. Weiter sei keine ärztliche Meinung über die Folgen eines Wegweisungsvollzuges nach Griechenland und dessen Folgen für die psychische Gesundheit des Beschwerdeführers und bezüglich des Suizidrisikos eingeholt worden. Indem das SEM weder die Verwandten noch den behandelnden Arzt befragt habe, habe es den Anspruch des Be- schwerdeführers auf rechtliches Gehör verletzt. Schliesslich sei die Vor- instanz auch ihrer Begründungspflicht nicht nachgekommen, indem sie wahllos Textbausteine ausgewählt und sich nicht zu den angebotenen Be- weisen geäussert habe. Auch zur Frage der abweichenden Praxis betref- fend Dublin-Überstellungen habe sich das SEM nicht genügend geäussert.</w:t>
      </w:r>
    </w:p>
    <w:p>
      <w:r>
        <w:rPr>
          <w:b/>
        </w:rPr>
        <w:t>E. 6</w:t>
      </w:r>
    </w:p>
    <w:p>
      <w:r>
        <w:t>Vorab ist festzustellen, dass die Vorinstanz nach Ansicht des Gerichts den vorliegend interessierenden medizinischen Sachverhalt vollständig festge- stellt hat. Sie hat in dieser Hinsicht die massgeblichen Unterlagen beim zuständigen Gesundheitsdienst eingeholt (vgl. SEM-Akten […]-23) und diese erhalten (vgl. SEM-Akten […]-24; vgl. im Übrigen SEM-Akten […]-16 und -22). Entgegen der Auffassung des Beschwerdeführers drängte sich angesichts der vorliegenden Akten – auch der Diagnose einer PTBS durch den Hausarzt – die Erstellung eines psychiatrischen Gutachtens nicht auf, zumal die beeinträchtigte psychische Verfassung des Beschwerdeführers nicht in Frage gestellt wurde und wird. Die vorhandenen Unterlagen (ein- schliesslich der schriftlichen Auskünfte des Cousins) geben im Rahmen des vorliegenden Verfahrens genügend Auskunft über den gesundheitli- chen (einschliesslich psychischen) Zustand des Beschwerdeführers. Wei- tere Abklärungen zum medizinischen Sachverhalt wie die Befragung von Drittpersonen waren daher nicht erforderlich, zumal ohnehin nicht ersicht- lich ist, inwiefern damit zusätzliche Erkenntnisse hätten gewonnen werden können. Von vornherein unbegründet ist der Vorwurf, die entsprechenden Anträge seien ignoriert worden (vgl. angefochtene Verfügung S. 6). Sofern das SEM in der Würdigung dieser gesundheitlichen Probleme zu einer an- deren Einschätzung gelangt, als vom Beschwerdeführer erwartet, betrifft dies materielle Fragen, welche im Nachfolgenden zu erörtern sind. Das Bundesverwaltungsgericht stellt fest, dass sich das SEM ausführlich mit den Vorbringen des Beschwerdeführers und der Situation in Griechenland auseinandergesetzt und genügend begründet hat, aufgrund welcher Über- legungen es zu seinen Schlussfolgerungen gelangte. Insbesondere ist auch der Verweis auf die Rechtsprechung des Bundesverwaltungsgerichts</w:t>
      </w:r>
    </w:p>
    <w:p>
      <w:r>
        <w:t>D-2387/2024 Seite 8 nicht zu beanstanden. Entgegen der Darstellung in der Beschwerde (S. 15) ist schliesslich auch nicht ersichtlich, inwiefern das SEM wahllos Textbau- steine ausgewählt hätte. So wird insbesondere nicht von einem sozialen Netz des Beschwerdeführers in Griechenland gesprochen. Die formellen Rügen des Beschwerdeführers erweisen sich als unbegründet, weshalb der Eventualantrag auf Rückweisung der Sache abzuweisen ist.</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7.2.2</w:t>
      </w:r>
    </w:p>
    <w:p>
      <w:r>
        <w:t>Das Bundesverwaltungsgericht hat mit Referenzurteil E-3427/2021, E-3431/2021 vom 28. März 2022 festgehalten, dass der Vollzug der Weg- weisung nach Griechenland für Personen, die dort einen Schutzstatus er- halten haben, grundsätzlich zulässig ist (vgl. a.a.O. E. 11.2 und 11.4). Na- 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 te, die auch für Schutzberechtigte offen stünden, würden existieren, wenn auch die Kapazitäten kaum ausreichend sein dürften und diese bisher vor allem von internationalen Akteuren in Zusammenarbeit mit der lokalen</w:t>
      </w:r>
    </w:p>
    <w:p>
      <w:r>
        <w:t>D-2387/2024 Seite 9 Zivilgesellschaft erbracht und finanziert würden. Trotz dieser schwierigen Verhältnisse sei davon auszugehen, dass schutzberechtigte Personen grundsätzlich in der Lage seien, ihre existenziellen Bedürfnisse abzude- cken. Auch sei davon auszugehen, dass Rückkehrenden keine menschen- unwürdige Behandlung drohe, weshalb für sie kein "real risk" einer völker- rechtswidrigen Behandlung bestehe.</w:t>
      </w:r>
    </w:p>
    <w:p>
      <w:r>
        <w:rPr>
          <w:b/>
        </w:rPr>
        <w:t>E. 7.2.3</w:t>
      </w:r>
    </w:p>
    <w:p>
      <w:r>
        <w:t>Das SEM hat in der angefochtenen Verfügung einlässlich begründet, weshalb dem Vollzug der Wegweisung des Beschwerdeführers keine völ- kerrechtlichen Verpflichtungen der Schweiz entgegenstünden, zumal Grie- chenland, das ihn als Flüchtling anerkannt habe, ihm als sicherer Drittstaat Schutz vor Refoulement gebe und auch in Bezug auf Art. 3 EMRK seinen Verpflichtungen nachkomme. Darauf kann verwiesen werden. Die Ausfüh- rungen des Beschwerdeführers im Rahmen des vorinstanzlichen Verfah- rens und in der Beschwerde sowie die von ihm angerufenen Quellen ver- mögen an der – sich auch auf das erwähnte Referenzurteil abstützenden – Einschätzung der Vorinstanz nichts zu ändern.</w:t>
      </w:r>
    </w:p>
    <w:p>
      <w:r>
        <w:rPr>
          <w:b/>
        </w:rPr>
        <w:t>E. 7.2.4</w:t>
      </w:r>
    </w:p>
    <w:p>
      <w:r>
        <w:t>Aus den Akten geht sodann nicht hervor, dass die gesundheitlichen Beeinträchtigungen des Beschwerdeführers derart schwerwiegend sind, dass bei einer Überstellung nach Griechenland eine ernsthafte, rapide und irreversible Verschlechterung seiner Lage, verbunden mit übermässigem Leiden oder einer bedeutenden Verkürzung der Lebenserwartung, zu er- warten wäre, wie sie zur Annahme der Unzulässigkeit des Wegweisungs- vollzugs aus medizinischen Gründen gefordert wird (vgl. Urteil des EGMR Paposhvili gegen Belgien vom 13. Dezember 2016, Grosse Kammer, 41738/10, § 183 ff.; bestätigt durch Urteil des EGMR Savran gegen Däne- mark vom 7. Dezember 2021, Grosse Kammer, Nr. 57467, § 124 ff.). Das Gericht geht davon aus, dass zumindest die notwendige medizinische Ver- sorgung im Hinblick auf die psychischen Beschwerden gewährleistet sein wird. Auch unter Berücksichtigung der Schwächen des griechischen Auf- nahmesystems vermag allein die blosse Möglichkeit, in nicht absehbarer Zeit aus nicht voraussehbaren Gründen in eine missliche Lebenssituation zu geraten, die hohe Schwelle zum "real risk" nicht zu erreichen.</w:t>
      </w:r>
    </w:p>
    <w:p>
      <w:r>
        <w:rPr>
          <w:b/>
        </w:rPr>
        <w:t>E. 7.2.5</w:t>
      </w:r>
    </w:p>
    <w:p>
      <w:r>
        <w:t>Soweit der Beschwerdeführer eine Unzulässigkeit des Vollzugs we- gen seiner Abhängigkeit von den Verwandten und damit sinngemäss eine Verletzung von Art. 8 EMRK geltend macht, ist darauf zu verweisen, dass Art. 8 Ziff. 1 EMRK den Schutz des Familienlebens garantiert. Geschützt wird in erster Linie das Zusammenleben der Kernfamilie, das heisst die Gemeinschaft der Ehegatten mit ihren minderjährigen Kindern (vgl. BGE</w:t>
      </w:r>
    </w:p>
    <w:p>
      <w:r>
        <w:t>D-2387/2024 Seite 10 144 II 1 E. 6.1; 135 I 143 E. 1.3.2). Andere familiäre Verbindungen können ebenfalls in den Schutzbereich von Art. 8 Ziff. 1 EMRK fallen, sofern eine genügend nahe, echte und tatsächlich gelebte Beziehung besteht oder ein besonderes Abhängigkeitsverhältnis vorliegt, welches über die normalen affektiven Bindungen hinausgeht (vgl. dazu BGE 135 I 143 E. 3.1 m.w.H.; 137 I 154 E. 3.4.2). Der Onkel und die Cousins gehören nicht zu der durch Art. 8 EMRK geschützten Kernfamilie des Beschwerdeführers. Des Weite- ren ist – wie bereits das SEM angesichts der jahrelangen örtlichen Tren- nung festgestellt hat – auch kein relevantes Abhängigkeitsverhältnis zwi- schen ihnen und dem Beschwerdeführer ersichtlich. Insbesondere wird von ihm über den sehr nachvollziehbaren Wunsch hinaus, in der Nähe sei- ner Verwandten zu leben, nicht dargetan, dass respektive inwiefern er zwingend auf eine Anwesenheit in der Schweiz aufgrund seiner hier leben- den Verwandten angewiesen wäre. Daran vermag nichts zu ändern, dass diese in der Lage und bereit sind, ihn bei der Integration in der Schweiz massgeblich zu unterstützen.</w:t>
      </w:r>
    </w:p>
    <w:p>
      <w:r>
        <w:rPr>
          <w:b/>
        </w:rPr>
        <w:t>E. 7.2.6</w:t>
      </w:r>
    </w:p>
    <w:p>
      <w:r>
        <w:t>Der Vollzug der Wegweisung ist demnach als zulässig zu qualifizie- ren.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Art. 83 Abs. 5 AIG ist eine Wegweisung in einen EU- oder EFTA-Staat vermutungsweise zumutbar. Diese Legalvermutung gilt grund- sätzlich auch für vulnerable Personen wie beispielsweise Menschen, wel- che an gesundheitlichen Problemen leiden, die nicht als schwerwiegende Erkrankung einzustufen sind. Hingegen erachtet das Gericht den Vollzug der Wegweisung nach Griechenland von äusserst vulnerablen schutzbe- 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w:t>
      </w:r>
    </w:p>
    <w:p>
      <w:r>
        <w:t>D-2387/2024 Seite 11 einzufordern. Darunter fallen beispielsweise unbegleitete Minderjährige oder Personen, deren psychische oder physische Gesundheit in beson- ders schwerwiegender Weise beeinträchtigt ist (vgl. zum Ganzen E- 3427/2021, E-3431/2021 E. 11.5.1 und E. 11.5.3).</w:t>
      </w:r>
    </w:p>
    <w:p>
      <w:r>
        <w:rPr>
          <w:b/>
        </w:rPr>
        <w:t>E. 7.3.3</w:t>
      </w:r>
    </w:p>
    <w:p>
      <w:r>
        <w:t>Nach Durchsicht der Akten und unter Berücksichtigung der Be- schwerdevorbringen ist nicht davon auszugehen, dass der Beschwerde- führer im Falle einer Rückführung nach Griechenland in eine existenzielle Notlage geraten würde. Auch wenn die Situation für Flüchtlinge in Grie- chenland schwierig ist, bestehen, wie bereits erwogen, keine stichhaltigen Hinweise darauf, dass der griechische Staat seinen völkerrechtlichen Ver- pflichtungen nicht nachkommt. Bei einer Rückkehr ist es dem Beschwer- deführer – entgegen der von ihm in der Beschwerde vertretenen Meinung – zuzumuten, sich bei der Rückkehr für eine Unterkunft und Sozialleistun- gen an die entsprechenden Stellen zu wenden und im Bedarfsfall seine Rechte einzufordern sowie nötigenfalls die unentgeltliche Hilfe der zahl- reich vorhandenen Nichtregierungsorganisationen zu beanspruchen. Ge- mäss eigenen Angaben hat der Beschwerdeführer im Übrigen vor seiner Ausreise aus Griechenland – wenn auch mit Mühe – eine Unterkunft und für kurze Zeit eine Arbeit gefunden. Zurecht hat das SEM im Weiteren da- rauf hingewiesen, dass er auch künftig auf die Unterstützung seines sozi- alen Netzes in der Schweiz wird zurückgreifen können. Diesbezüglich kann vollumfänglich auf die zu bestätigenden Ausführungen in der angefochte- nen Verfügung verwiesen werden.</w:t>
      </w:r>
    </w:p>
    <w:p>
      <w:r>
        <w:rPr>
          <w:b/>
        </w:rPr>
        <w:t>E. 7.3.4</w:t>
      </w:r>
    </w:p>
    <w:p>
      <w:r>
        <w:t>Zum Vorbringen des Beschwerdeführers respektive seiner Rechts- vertretung, es drohe im Falle des Vollzugs der Wegweisung eine Suizida- lität, ergibt sich aus den dem Bundesverwaltungsgericht vorliegenden Ak- ten, dass sich der Beschwerdeführer nach Eröffnung der angefochtenen Verfügung selbstständig nach Terminvereinbarung bei der Psychiatrie D._______ gemeldet hat. Es habe sich im Gespräch keine akute Selbstge- fährdung gezeigt und er habe die Klinik nach dem Gespräch zusammen mit seinem Onkel verlassen. Bei dieser Sachlage vermögen die behaupte- ten suizidalen Äusserungen des Beschwerdeführers keine Unzumutbarkeit des Wegweisungsvollzugs zu begründen. Dies gilt auch in Bezug auf seine aktenkundigen körperlichen Beschwerden (namentlich […], […], […]; vgl. SEM-Akten […]-22 und […]-24). Die mit dem Vollzug der Wegweisung be- auftragten schweizerischen Behörden haben aber die Reisefähigkeit zu prüfen und die griechischen Behörden sind vor der Durchführung der Weg- weisung über allfällige besondere medizinische Bedürfnisse jeweils zu in- formieren. Der Suizidalität beziehungsweise einer Akzentuierung suizidaler</w:t>
      </w:r>
    </w:p>
    <w:p>
      <w:r>
        <w:t>D-2387/2024 Seite 12 Tendenzen bei einem zwangsweisen Wegweisungsvollzug ist sodann bei der Festlegung des Überstellungszeitpunktes durch geeignete Massnah- men in Form einer medizinisch begleiteten Ausreise (bspw. durch Heran- ziehen von medizinischem Fachpersonal bei der Rückführung) nach Grie- chenland Rechnung zu tragen.</w:t>
      </w:r>
    </w:p>
    <w:p>
      <w:r>
        <w:rPr>
          <w:b/>
        </w:rPr>
        <w:t>E. 7.3.5</w:t>
      </w:r>
    </w:p>
    <w:p>
      <w:r>
        <w:t>Der Beschwerdeführer vermag demnach die Vermutung, der Vollzug der Wegweisung nach Griechenland sei auch in seinem Fall zumutbar, nicht umzustossen.</w:t>
      </w:r>
    </w:p>
    <w:p>
      <w:r>
        <w:rPr>
          <w:b/>
        </w:rPr>
        <w:t>E. 7.3.6</w:t>
      </w:r>
    </w:p>
    <w:p>
      <w:r>
        <w:t>Bei dieser Sachlage besteht auch kein Anlass zur Einholung indivi- dueller Zusicherungen seitens der griechischen Behörden (vgl. u.a. Urteil des BVGer D-2442/2024 vom 1. Mai 2024 E. 5.6.6.). Das entsprechende Subeventualbegehren ist demnach ebenfalls abzuweisen.</w:t>
      </w:r>
    </w:p>
    <w:p>
      <w:r>
        <w:rPr>
          <w:b/>
        </w:rPr>
        <w:t>E. 7.4</w:t>
      </w:r>
    </w:p>
    <w:p>
      <w:r>
        <w:t>Der Vollzug der Wegweisung ist schliesslich nach Art. 83 Abs. 2 AIG möglich, da die griechischen Behörden einer Rückübernahme des Be- schwerdeführers ausdrücklich zugestimmt haben und er in Griechenland über eine Aufenthaltsbewilligung verfügt.</w:t>
      </w:r>
    </w:p>
    <w:p>
      <w:r>
        <w:rPr>
          <w:b/>
        </w:rPr>
        <w:t>E. 7.5</w:t>
      </w:r>
    </w:p>
    <w:p>
      <w:r>
        <w:t>Zusammenfassend hat das SEM zu Recht den Wegweisungsvollzug nach Griechenland als zulässig, zumutbar und möglich bezeichnet, wes- halb die Anordnung der vorläufigen Aufnahme ausser Betracht fällt.</w:t>
      </w:r>
    </w:p>
    <w:p>
      <w:r>
        <w:rPr>
          <w:b/>
        </w:rPr>
        <w:t>E. 8</w:t>
      </w:r>
    </w:p>
    <w:p>
      <w:r>
        <w:t>Aus diesen Erwägungen ergibt sich, dass die angefochtene Verfügung Bundesrecht nicht verletzt und auch sonst nicht zu beanstanden ist. Die Beschwerde ist abzuweisen.</w:t>
      </w:r>
    </w:p>
    <w:p>
      <w:r>
        <w:rPr>
          <w:b/>
        </w:rPr>
        <w:t>E. 9.1</w:t>
      </w:r>
    </w:p>
    <w:p>
      <w:r>
        <w:t>Der Antrag um Verzicht auf die Erhebung eines Kostenvorschusses er- weist sich mit vorliegendem Urteil als gegenstandslos.</w:t>
      </w:r>
    </w:p>
    <w:p>
      <w:r>
        <w:rPr>
          <w:b/>
        </w:rPr>
        <w:t>E. 9.2</w:t>
      </w:r>
    </w:p>
    <w:p>
      <w:r>
        <w:t>Das Gesuch um Gewährung der unentgeltlichen Prozessführung ist abzuweisen, da sich die Beschwerdebegehren entsprechend den vorste- henden Erwägungen von vornherein als aussichtslos erwiesen haben. So- mit sind die Verfahrenskosten in der Höhe von Fr. 750.– dem Beschwerde- führer aufzuerlegen (Art. 63 Abs. 1 VwVG; Art. 1‒3 des Reglements vom 21. Februar 2008 über die Kosten und Entschädigungen vor dem Bundes- verwaltungsgericht [VGKE, SR 173.320.2]).</w:t>
      </w:r>
    </w:p>
    <w:p>
      <w:r>
        <w:t>D-2387/2024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