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D-2376/2024 vom 2. April 2025</w:t>
      </w:r>
    </w:p>
    <w:p>
      <w:r>
        <w:t>Bundesverwaltungsgericht, 2025-04-02, DE</w:t>
      </w:r>
    </w:p>
    <w:p>
      <w:r>
        <w:rPr>
          <w:b/>
        </w:rPr>
        <w:t xml:space="preserve">Quelle: </w:t>
      </w:r>
      <w:r>
        <w:t>https://mcp.opencaselaw.ch/entscheid/bvger_D-2376_2024</w:t>
      </w:r>
    </w:p>
    <w:p>
      <w:r>
        <w:t>FR: TAF D-2376/2024 du 2 avril 2025</w:t>
      </w:r>
    </w:p>
    <w:p>
      <w:r>
        <w:t>IT: TAF D-2376/2024 del 2 aprile 2025</w:t>
      </w:r>
    </w:p>
    <w:p>
      <w:pPr>
        <w:pStyle w:val="Heading2"/>
      </w:pPr>
      <w:r>
        <w:t>Regeste</w:t>
      </w:r>
    </w:p>
    <w:p>
      <w:r>
        <w:t>Vollzug der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Beschwerdeführenden sind als Verfügungsadressaten zur Be- schwerdeführung legitimiert (Art. 105 AsylG i.V.m. Art. 37 VGG und Art. 48 Abs. 1 VwVG). Auf die frist- und formgerecht eingereichte Beschwerde ist daher einzutreten (Art. 108 Abs. 3 AsylG; Art. 105 AsylG i.V.m. Art. 37 VGG und Art. 52 Abs. 1 VwVG).</w:t>
      </w:r>
    </w:p>
    <w:p>
      <w:r>
        <w:rPr>
          <w:b/>
        </w:rPr>
        <w:t>E. 2</w:t>
      </w:r>
    </w:p>
    <w:p>
      <w:r>
        <w:t>Wie bereits mit Zwischenverfügung vom 23. April 2024 festgestellt, richten sich die Beschwerden (entgegen des Wortlauts des ersten Beschwerdebe- gehrens und aufgrund der übrigen Anträge und Beschwerdebegründung) ausschliesslich gegen den Wegweisungsvollzug. Gegenstand des Verfah- rens ist somit einzig die Frage, ob es Gründe gibt, die dem Vollzug der Wegweisung der Beschwerdeführenden nach Griechenland entgegenste- hen (im Sinne von Art. 44 [zweiter Satz] AsylG i.V.m. Art. 83 Abs. 2–4 AIG [SR 142.20]).</w:t>
      </w:r>
    </w:p>
    <w:p>
      <w:r>
        <w:rPr>
          <w:b/>
        </w:rPr>
        <w:t>E. 3</w:t>
      </w:r>
    </w:p>
    <w:p>
      <w:r>
        <w:t>Die Kognition des Bundesverwaltungsgerichts und die zulässigen Rügen richten sich im Bereich des Ausländerrechts nach Art. 49 VwVG.</w:t>
      </w:r>
    </w:p>
    <w:p>
      <w:r>
        <w:rPr>
          <w:b/>
        </w:rPr>
        <w:t>E. 4.1</w:t>
      </w:r>
    </w:p>
    <w:p>
      <w:r>
        <w:t>In der Beschwerde werden formelle Rügen erhoben, welche vorab zu beurteilen sind, da sie gegebenenfalls geeignet sind, eine Kassation der vorinstanzlichen Verfügung zu bewirken.</w:t>
      </w:r>
    </w:p>
    <w:p>
      <w:r>
        <w:t>D-2376/2024, D-2379/2024 Seite 6 So habe die Vorinstanz sowohl den Untersuchungsgrundsatz als auch das rechtliche Gehör einschliesslich der Begründungspflicht und des Rechts auf Akteneinsicht verletzt. Der Sachverhalt sei unrichtig respektive unvoll- ständig erstellt worden, indem das SEM die Beschwerdeführenden nicht persönlich angehört habe. Zudem habe es sich mit den Auswirkungen ei- ner Wegweisung nach Griechenland, insbesondere im Zusammenhang mit dem Kindeswohl und der Vulnerabilität der Familie, nicht rechtsgenüglich auseinandergesetzt und ihrer Rechtsvertretung die im Entscheid erwähn- ten Beweismittel nicht offengelegt.</w:t>
      </w:r>
    </w:p>
    <w:p>
      <w:r>
        <w:rPr>
          <w:b/>
        </w:rPr>
        <w:t>E. 4.2.1</w:t>
      </w:r>
    </w:p>
    <w:p>
      <w:r>
        <w:t>Die unrichtige oder unvollständige Feststellung des rechtserhebli- chen Sachverhalts kann nach Art. 49 Bst. b VwVG gerügt werden. Unrich- tig ist die Sachverhaltsfeststellung beispielsweise, wenn der Verfügung ein aktenwidriger oder nicht weiter belegbarer Sachverhalt zugrunde gelegt wurde. Unvollständig ist sie, wenn die Behörde trotz der geltenden Unter- suchungsmaxime den Sachverhalt nicht von Amtes wegen rechtsgenüglich abgeklärt oder nicht alle für den Entscheid wesentlichen Sachumstände berücksichtigt hat (BVGE 2008/43 E. 7.5.6; vgl. auch BENJAMIN SCHIND- LER, in: Kommentar zum VwVG, 2. Aufl. 2019, Art. 49 N. 29).</w:t>
      </w:r>
    </w:p>
    <w:p>
      <w:r>
        <w:rPr>
          <w:b/>
        </w:rPr>
        <w:t>E. 4.2.2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sodann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 Das rechtliche Gehör beinhaltet sodann auch das Recht auf Akteneinsicht sowie das Recht auf Mitwirkung am Beweis- verfahren. Letzteres umfasst die Ansprüche erhebliche Beweise beizubrin- gen oder Beweisanträge zu stellen und an der Erhebung wesentlicher Be- weise teilzunehmen (vgl. KIENER/RÜTSCHE/KUHN, Rz. 232; RHINOW/KOL- LER/KISS/THURNHERR/BRÜHL-MOSER, Rz. 327). Der Beweisführungsan- spruch korreliert mit der behördlichen Pflicht, die angebotenen Beweismit- tel beziehungsweise die beantragten Beweisanträge abzunehmen. Aller- dings sind Beweise respektive Beweisanträge nur dann abzunehmen, wenn diese tauglich erscheinen, den entscheiderheblichen Sachverhalt zu erhellen («Beweistauglichkeit»). Auf die Abnahme eines Beweisantrages kann folglich verzichtet werden, wenn die Behörde beispielsweise den</w:t>
      </w:r>
    </w:p>
    <w:p>
      <w:r>
        <w:t>D-2376/2024, D-2379/2024 Seite 7 Sachverhalt aufgrund eigener Sachkunde oder gestützt auf die Akten be- reits hinreichend abgeklärt hat oder die Behörde aufgrund der bereits er- hobenen Beweise willkürfrei annehmen kann, dass weitere Beweiserhe- bungen an ihrer sachverhaltlichen Überzeugung nichts mehr ändern wer- den (vgl. WALDMANN/BICKEL, VwVG-Praxiskommentar, Art. 33 VwVG, Rz. 14 ff.; KÖLZ/HÄNER/BERTSCHI, Rz. 537).</w:t>
      </w:r>
    </w:p>
    <w:p>
      <w:r>
        <w:rPr>
          <w:b/>
        </w:rPr>
        <w:t>E. 4.3.1</w:t>
      </w:r>
    </w:p>
    <w:p>
      <w:r>
        <w:t>Das SEM hat sich in der angefochtenen Verfügung mit der Situation von Personen mit Schutzstatus in Griechenland einlässlich auseinander- gesetzt. Ausserdem hat es unter Bezugnahme auf die vorhandenen Akten und die Schilderungen der Beschwerdeführenden deren individuelle Situa- tion, einschliesslich des Kindeswohls und des Gesundheitszustandes, rechtsgenüglich abgeklärt. Aus den sich bei den Akten befindenden medi- zinischen Berichten ergibt sich kein akuter Behandlungsbedarf der diag- nostizierten Leiden. Bei Diabetes, Eisenmangel, Ekzem, Pilzinfektion, Dys- menorrhoe, Verbrennungsnarben und Verdacht auf posttraumatische Be- lastungsstörung respektive Depressionen handelt es sich offensichtlich nicht um schwerwiegende oder gar lebensbedrohliche Erkrankungen, zu- mal sie bereits mehrheitlich erfolgreich therapiert wurden (vgl. SEM act. 1297428 26/4, 36/3, 39/4, 43/2, 44/2, 45/3, 56/1; SEM act. 1297431 23/5, 26/2; Beschwerde D-2379/2024 Beilage 4 und Eingabe vom 2. Sep- tember 2024, Beilage 1). Die angebliche (psycho)therapeutische Behand- lung der Beschwerdeführerinnen wird auch auf Beschwerdeebene nicht mittels entsprechender Arztberichte belegt, weshalb auch diesbezüglich von einem vollständig erstellten Sachverhalt auszugehen ist.</w:t>
      </w:r>
    </w:p>
    <w:p>
      <w:r>
        <w:rPr>
          <w:b/>
        </w:rPr>
        <w:t>E. 4.3.2</w:t>
      </w:r>
    </w:p>
    <w:p>
      <w:r>
        <w:t>Ebenso wenig zu hören ist die Rüge, die Beschwerdeführenden hät- ten sich im erstinstanzlichen Verfahren nicht umfassend zu ihrer Sache äussern können. Angesichts dessen, dass die Beschwerdeführenden eine gemeinsame sich über elf Seiten erstreckende Stellungnahme im Rahmen des rechtlichen Gehörs einreichten und sich in den darauffolgenden vier Monaten bis zum Entscheidentwurf nicht veranlasst sahen, diese zu ergän- zen respektive zu korrigieren (vgl. SEM act. 1297428 34/12 und SEM act. 1297431 21/12), sind ihre diesbezüglichen Vorbringen, für ihre Rechtsvertretung sei es aufgrund von Zeitdruck und Verständigungsprob- lemen schwierig gewesen, eine schriftliche Stellungnahme zu verfassen, als Schutzbehauptung zu qualifizieren. Dies umso mehr, nachdem ihre Stellungnahmen zu den Entscheidentwürfen und ihre Beschwerden sich weitestgehend auf das im erstinstanzlichen Verfahren bereits Geltendge- machte beschränken und diese sehr umfangreich sind. Weiter trifft es zwar zu, dass sie im vorinstanzlichen Verfahren um persönliche Anhörung</w:t>
      </w:r>
    </w:p>
    <w:p>
      <w:r>
        <w:t>D-2376/2024, D-2379/2024 Seite 8 ersuchten (vgl. SEM act. 1297428 A34/1 S. 11); dass die Vorinstanz auf die Abnahme dieses Beweises verzichtete, ist jedoch nicht weiter zu beanstan- den, zumal in den angefochtenen Verfügungen ausführlich dargelegt wird, dass sie den Sachverhalt aufgrund eigener Sachkunde und gestützt auf die Akten bereits hinreichend abgeklärt hatte. Die darin vorgenommene Glaub- haftigkeitsprüfung beruht klarerweise nicht nur auf den schriftlichen Vor- bringen der Beschwerdeführenden, sondern auf zahlreichen weiteren As- pekten, die den Akten zu entnehmen sind (vgl. SEM act. 1297428 A54/24 S. 5 ff. und SEM act. 1297431 A32/18 S. 5 ff.). Das SEM konnte aufgrund der bereits erhobenen Beweise willkürfrei annehmen, dass weitere Be- weiserhebungen (insbesondere eine persönliche Befragung der Beschwer- deführenden in Bezug auf allfällige Wegweisungsvollzugshindernisse) an ihrer sachverhaltlichen Überzeugung nichts zu ändern vermöchten.</w:t>
      </w:r>
    </w:p>
    <w:p>
      <w:r>
        <w:rPr>
          <w:b/>
        </w:rPr>
        <w:t>E. 4.3.3</w:t>
      </w:r>
    </w:p>
    <w:p>
      <w:r>
        <w:t>Weiter hat das SEM in der angefochtenen Verfügung klar eine Ein- zelfallprüfung vorgenommen und hinreichend nachvollziehbar aufgezeigt, von welchen Überlegungen es sich leiten liess (vgl. SEM act. 1297428 A54/25 S. 7 und SEM act. 1297431 A32/18 S. 6 ff.). Dabei durfte es sich auf die wesentlichen Gesichtspunkte beschränken (BGE 143 III 65 E. 5.2), was es vorliegend getan hat. So sind den vorinstanzlichen Erwägungen sehr detaillierte Ausführungen zu der Situation und den Möglichkeiten der Beschwerdeführenden in Griechenland sowie der medizinischen Versor- gung ebendort zu entnehmen. Darüber hinaus war es den Beschwerdefüh- renden offensichtlich auch möglich, sich ein Bild über die Tragweite der angefochtenen Verfügung zu machen und diese mit sich über 13 respek- tive 21 Seiten erstreckenden Beschwerden sachgerecht anzufechten. Dass sie die Auffassung und Schlussfolgerungen des SEM nicht teilen, stellt keine Verletzung des rechtlichen Gehörs dar, sondern betrifft die ma- terielle Beurteilung der vorgebrachten Vollzugshindernisse.</w:t>
      </w:r>
    </w:p>
    <w:p>
      <w:r>
        <w:rPr>
          <w:b/>
        </w:rPr>
        <w:t>E. 4.3.4</w:t>
      </w:r>
    </w:p>
    <w:p>
      <w:r>
        <w:t>Auch die pauschal gerügte Verletzung des Akteneinsichtsrechts ist unbegründet, zumal nicht ansatzweise substantiiert wird, welche Aktenstü- cke respektive Beweismittel den Beschwerdeführenden vorenthalten wor- den seien. In Ermangelung anderweitiger Hinweise in den Akten ist davon auszugehen, dass das SEM ihnen sämtliche editionspflichtige Akten, zu denen auch Beweismittelliste und Beweismittel gehören, mit dem Ent- scheid aushändigte (vgl. SEM act. 1297428 54/25 S. 24 und SEM act. 1297431 32/18 S. 18).</w:t>
      </w:r>
    </w:p>
    <w:p>
      <w:r>
        <w:rPr>
          <w:b/>
        </w:rPr>
        <w:t>E. 4.4</w:t>
      </w:r>
    </w:p>
    <w:p>
      <w:r>
        <w:t>Die formellen Rügen erweisen sich nach dem Gesagten als unbegrün- det. Das eventualiter gestellte Rückweisungsbegehren ist daher abzuwei- sen.</w:t>
      </w:r>
    </w:p>
    <w:p>
      <w:r>
        <w:t>D-2376/2024, D-2379/2024 Seite 9</w:t>
      </w:r>
    </w:p>
    <w:p>
      <w:r>
        <w:rPr>
          <w:b/>
        </w:rPr>
        <w:t>E. 5.1</w:t>
      </w:r>
    </w:p>
    <w:p>
      <w:r>
        <w:t>Die Vorinstanz gelangt in der angefochtenen Verfügung, insbesondere unter Verweis auf die unionsrechtlichen Verpflichtungen des EU-Mitglieds- staates Griechenland und die Rechtsprechung des Bundesverwaltungsge- richts, zum Ergebnis, die Wegweisung der Beschwerdeführenden nach Griechenland sei grundsätzlich zulässig und zumutbar. Ihre Behauptung, sie seien zeitweise obdachlos gewesen und hätten weder Geld- noch Sachleistungen erhalten, sei ebenso unglaubhaft, wie das Vorbringen, wo- nach sie sich erfolglos an Hilfsorganisationen gewandt hätten. Nachdem sich den Akten entnehmen lasse, dass sie bereits vor Verlassen des Hei- matstaats an den geltend gemachten gesundheitlichen Problemen gelitten hätten respektive deshalb in medizinischer Behandlung gewesen seien, sei auch ihre Behauptung, die angeblich schlechten Lebensbedingungen in Griechenland seien ursächlich für eben diese Leiden, unglaubhaft. Da sie offensichtlich auch bereits seit längerer Zeit Vorbereitungen für ihre Aus- reise getroffen hätten, sei ohnehin davon auszugehen, dies sei ihr ur- sprüngliches Vorhaben gewesen. Dass sie keine Schwierigkeiten hätten, die jeweils zuständigen griechischen Behörden aufzusuchen und sich Ge- hör zu verschaffen, sei darüber hinaus auch anzunehmen, zumal sie sich erfolgreich eine griechische Steuernummer sowie Reisepässe hätten aus- stellen lassen. Einer Beschulung des minderjährigen Beschwerdeführers in Griechenland stehe entgegen ihren Behauptungen denn auch nichts im Wege. Vielmehr sei davon auszugehen, dass sich die Beschwerdeführen- den gar nie um dergleichen bemüht hätten. Gleiches gelte für den Zugang zum Arbeitsmarkt. Obgleich die drei volljährigen Beschwerdeführenden ein gutes Bildungsniveau aufwiesen und reichlich Berufserfahrung sowie Ver- netzungsfähigkeit hätten, was es ihnen erlaube auch ohne Kenntnisse der Landessprache in Griechenland einer Erwerbstätigkeit nachzugehen, hät- ten sie keine Bemühungen angestellt, sich ebendort eine Existenz aufzu- bauen. Auch ihr Gesundheitszustand stehe dem Vollzug der Wegweisung nicht entgegen, zumal die Behandlung ihrer psychischen respektive physi- schen Leiden im Bedarfsfall in Griechenland fortgesetzt werden könne. Es sei ihnen demnach nicht gelungen, die in Art. 83 Abs. 5 AIG verankerte Legalvermutung umzustossen.</w:t>
      </w:r>
    </w:p>
    <w:p>
      <w:r>
        <w:rPr>
          <w:b/>
        </w:rPr>
        <w:t>E. 5.2</w:t>
      </w:r>
    </w:p>
    <w:p>
      <w:r>
        <w:t>In ihren Rechtsmitteleingaben machen die Beschwerdeführenden im Wesentlichen geltend, das SEM verkenne ihre Vulnerabilität sowie die menschenunwürdigen Lebensbedingungen, welchen sie in Griechenland ausgesetzt gewesen seien. Dass sich diese Situation seit ihrer Ausreise verbessert habe, sei nicht anzunehmen, weshalb sie im Falle ihrer Rück- überstellung dorthin erneut in eine existenzielle Notlage geraten würden. Es sei der Vorinstanz zwar insoweit zuzustimmen, dass es in Griechenland</w:t>
      </w:r>
    </w:p>
    <w:p>
      <w:r>
        <w:t>D-2376/2024, D-2379/2024 Seite 10 diverse Hilfsorganisationen gebe, diese seien jedoch überfordert und ver- möchten das behördliche System nicht zu unterstützen. Personen mit Schutzstatus fänden aufgrund mangelnder Integrationsmassnahmen und administrativer Hürden kaum Zugang zum Arbeitsmarkt, zu Sozialleistun- gen sowie zur Gesundheitsversorgung. Zudem stünden sie als Familie bei der Wohnungssuche vor weitaus grösseren Herausforderungen als Einzel- personen. Mangels finanzieller Mittel und Sprachkenntnisse hätten sie ent- gegen der Annahme des SEMs auch keine Möglichkeit, das ihnen Zu- stehende in Griechenland auf dem Rechtsweg einzufordern. Die Beschu- lung des minderjährigen Beschwerdeführers sei in Griechenland nur in der Theorie möglich, womit seine Rückkehr dorthin das Kindeswohl gefährde.</w:t>
      </w:r>
    </w:p>
    <w:p>
      <w:r>
        <w:rPr>
          <w:b/>
        </w:rPr>
        <w:t>E. 5.3</w:t>
      </w:r>
    </w:p>
    <w:p>
      <w:r>
        <w:t>In ihrer Vernehmlassung hält die Vorinstanz im Wesentlichen an ihren Erwägungen fest und führt ergänzend aus, keiner der Beschwerdeführen- den sei als äusserst vulnerable Person im Sinne der Rechtsprechung zu qualifizieren. Darüber hinaus sei nicht nachvollziehbar, weshalb sie ihre fi- nanziellen Mittel für die Ausstellung von Reisepässen und nicht für die Be- schaffung von angeblich dringend benötigtem Alltäglichen ausgegeben hätten. Ihre in der Beschwerde auffällig herabgesetzte Berufserfahrung stehe sodann im Widerspruch zu ihren im griechischen Asylverfahren ge- machten Aussagen. Obgleich sie nicht über eine AMKA-Nummer verfüg- ten, deren Beantragung ihnen jedoch zuzumuten sei, sei der Zugang zum Gesundheitssystem über die vorläufige Ausländerversicherungs- und Krankenversicherungsnummer (PAAYPA) stets gewährleistet.</w:t>
      </w:r>
    </w:p>
    <w:p>
      <w:r>
        <w:rPr>
          <w:b/>
        </w:rPr>
        <w:t>E. 5.4</w:t>
      </w:r>
    </w:p>
    <w:p>
      <w:r>
        <w:t>Dem entgegnen die Beschwerdeführenden in ihrer Replik (nebst zahl- reichen Wiederholungen), nicht alle Personen mit Schutzstatus hätten Zu- gang zu den Dienstleistungen der in Griechenland tätigen Organisationen. Weiter treffe es zwar zu, dass der minderjährige Beschwerdeführer auch in der Schweiz dem Schulunterricht ferngeblieben sei, dies jedoch lediglich aufgrund seiner psychischen Verfassung.</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6.2.1</w:t>
      </w:r>
    </w:p>
    <w:p>
      <w:r>
        <w:t>Der Vollzug ist nicht zulässig, wenn völkerrechtliche Verpflichtungen der Schweiz (insbesondere Art. 5 Abs. 1 AsylG, Art. 33 Abs. 1 des Abkom- mens über die Rechtsstellung der Flüchtlinge [FK, SR 0.142.30], Art. 25</w:t>
      </w:r>
    </w:p>
    <w:p>
      <w:r>
        <w:t>D-2376/2024, D-2379/2024 Seite 11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6.2.2</w:t>
      </w:r>
    </w:p>
    <w:p>
      <w:r>
        <w:t>Gestützt auf Art. 83 Abs. 5 AIG besteht die Vermutung, dass eine Wegweisung in einen EU- oder EFTA-Staat in der Regel zumutbar ist. Die Legalvermutung der Zumutbarkeit des Vollzugs der Wegweisung nach Griechenland von Personen, die dort einen Schutzstatus erhalten haben, hat grundsätzlich auch für vulnerable Personen – wie zum Beispiel Perso- nen, welche an gesundheitlichen Problemen leiden, die nicht als schwer- wiegende Erkrankung einzustufen sind – Gültigkeit. Für Familien mit Kin- dern ist der Vollzug der Wegweisung zumutbar, falls günstige Vorausset- zungen oder Umstände vorliegen. In jedem Fall sind im Rahmen der Ab- wägung die konkreten Umstände des Einzelfalls zu berücksichtigen (Alter, Gesundheitszustand, Ausbildung, Fremdsprachenkenntnisse und Berufs- erfahrung), aber auch ob und inwieweit sie eigene, ihnen zumutbare An- strengungen unternommen haben beziehungsweise bereits versucht ha- ben, in Griechenland Hilfen in Anspruch zu nehmen. Allein die Tatsache, dass sich die bisherige Integration als schwierig erwiesen hat, lässt den Vollzug der Wegweisung noch nicht als unzumutbar erscheinen. Entschei- dend ist, ob die betroffenen Personen bei einer Rückkehr trotz ihnen zu- mutbarer Anstrengungen mit überwiegender Wahrscheinlichkeit in eine existenzielle Notlage geraten würden, die sie nicht aus eigener Kraft ab- wenden könnten. Es obliegt den Betroffenen die Legalvermutung umzu- stossen. Dazu haben sie ernsthafte Anhaltspunkte dafür vorzubringen, dass die Behörden im konkreten Fall das Völkerrecht verletzen, ihnen nicht den notwendigen Schutz gewähren oder sie menschenunwürdigen Le- bensumständen aussetzen würden respektive, dass sie in Griechenland aufgrund von individuellen Umständen sozialer, wirtschaftlicher oder ge- sundheitlicher Art in eine existenzielle Notlage geraten würden (vgl. BVGer-Referenzurteil E-3427/2021, E-3431/2021 E. 11.3 ff.).</w:t>
      </w:r>
    </w:p>
    <w:p>
      <w:r>
        <w:rPr>
          <w:b/>
        </w:rPr>
        <w:t>E. 6.2.3</w:t>
      </w:r>
    </w:p>
    <w:p>
      <w:r>
        <w:t>Der Vollzug ist schliesslich nicht möglich, wenn die Ausländerin oder der Ausländer weder in den Heimat- oder in den Herkunftsstaat noch in einen Drittstaat ausreisen oder dorthin gebracht werden kann (Art. 83 Abs. 2 AIG).</w:t>
      </w:r>
    </w:p>
    <w:p>
      <w:r>
        <w:rPr>
          <w:b/>
        </w:rPr>
        <w:t>E. 6.3</w:t>
      </w:r>
    </w:p>
    <w:p>
      <w:r>
        <w:t>In Bezug auf die Geltendmachung von Wegweisungsvollzugshinder- nissen gilt gemäss der Praxis des Bundesverwaltungsgerichts der gleiche Beweisstandard wie bei der Prüfung der Flüchtlingseigenschaft, das heisst,</w:t>
      </w:r>
    </w:p>
    <w:p>
      <w:r>
        <w:t>D-2376/2024, D-2379/2024 Seite 12 sie sind zu beweisen, wenn der strikte Beweis möglich ist, und andernfalls wenigstens glaubhaft zu machen (vgl. BVGE 2011/24 E. 10.2 m.w.H.).</w:t>
      </w:r>
    </w:p>
    <w:p>
      <w:r>
        <w:rPr>
          <w:b/>
        </w:rPr>
        <w:t>E. 7.1</w:t>
      </w:r>
    </w:p>
    <w:p>
      <w:r>
        <w:t>Bei Griechenland handelt es sich um einen sicheren Drittstaat, in wel- chem die Beschwerdeführenden Schutz vor Rückschiebung im Sinn von Art. 5 Abs. 1 AsylG finden. Das Land ist sodann Signatarstaat der EMRK, der FoK und der FK sowie des FK-Zusatzprotokolls vom 31. Januar 1967 und kommt seinen diesbezüglichen völkerrechtlichen Verpflichtungen grundsätzlich nach. Gemäss koordinierter Praxis ist nicht von einer Situa- tion auszugehen, in der jeder Person mit Schutzstatus eine unangemes- sene und erniedrigende Behandlung im Sinn einer Verletzung von Art. 3 EMRK drohen würde (vgl. Referenzurteil des BVGer E-3427/2021, E-3431/2021 E. 11.2). Die Ausführungen in der Beschwerdeeingabe zur Lage Schutzberechtigter ebendort fügen den der Rechtsprechung des Bundesverwaltungsgerichts zugrundeliegenden Informationen zur Situa- tion in Griechenland keine neue Dimension hinzu und vermögen an dieser Einschätzung nichts zu ändern. Die Beschwerdeführenden wurden in Grie- chenland als Flüchtlinge anerkannt und können sich dort somit – wie die Vorinstanz in ihrer Verfügung zu Recht aufgezeigt hat – auf die Garantien der Qualifikationsrichtlinie berufen (insbesondere die Regeln betreffend den Zugang zu Beschäftigung [Art. 26], zu Bildung [Art. 27], zu Sozialhilfe- leistungen [Art. 29], zu medizinischer Versorgung [Art. 30] und zu Wohn- raum [Art. 32]), auf die sich das Land als EU-Mitgliedstaat behaften lassen muss. Auch unter Berücksichtigung der schwierigen Lebensbedingungen in Griechenland ist nicht von einem "real risk" auszugehen, dass die Be- schwerdeführenden bei einer Rückkehr nach Griechenland einer men- schenrechtswidrigen Behandlung ausgesetzt sein werden. Es obliegt ihnen, bei den zuständigen Behörden ihre Rechte geltend zu machen, nö- tigenfalls mithilfe einer der zahlreich vorhandenen Hilfsorganisationen. Folglich deutet nichts darauf hin, die Beschwerdeführenden könnten bei einer Rückkehr nach Griechenland einer menschenunwürdigen oder er- niedrigenden Behandlung ausgesetzt sein. Schliesslich ergeben sich aus den Akten auch keine Hinweise darauf, dass das Kindeswohl nach Art. 3 KRK der gemeinsamen Überstellung der Beschwerdeführenden entgegen- stehen könnte (vgl. BVGE 2015/30 E. 7.2 m.w.H.), zumal der minderjährige Beschwerdeführer, der sich erst seit einem Jahr in der Schweiz aufhält, gemeinsam mit seinen Eltern und seiner volljährigen Schwester weggewie- sen wird. Bezüglich des Kindeswohls kann im Übrigen auf die zutreffenden und ausführlichen Ausführungen in der angefochtenen Verfügung verwie- sen werden (vgl. SEM-act. 1297428 54/25 S. 12f.). Der Vollzug der Weg- weisung ist somit als zulässig zu qualifizieren.</w:t>
      </w:r>
    </w:p>
    <w:p>
      <w:r>
        <w:t>D-2376/2024, D-2379/2024 Seite 13</w:t>
      </w:r>
    </w:p>
    <w:p>
      <w:r>
        <w:rPr>
          <w:b/>
        </w:rPr>
        <w:t>E. 7.2.1</w:t>
      </w:r>
    </w:p>
    <w:p>
      <w:r>
        <w:t>Bei den Beschwerdeführenden handelt es sich um eine Familie mit einem minderjährigen Jugendlichen und damit um vulnerable Personen im Sinne der Rechtsprechung (vgl. E. 6.2.2 hiervor). Dass sie aufgrund ihres Gesundheitszustandes gar äusserst vulnerabel seien, wie dies auf Be- schwerdeebene impliziert wird, ist hingegen klar zu verneinen. Wie bereits dargelegt, liegen bei den Beschwerdeführenden keine schwerwiegenden Beeinträchtigungen der physischen oder psychischen Gesundheit vor (vgl. E. 4.3.1 hiervor).</w:t>
      </w:r>
    </w:p>
    <w:p>
      <w:r>
        <w:rPr>
          <w:b/>
        </w:rPr>
        <w:t>E. 7.2.2</w:t>
      </w:r>
    </w:p>
    <w:p>
      <w:r>
        <w:t>Dass sich die Beschwerdeführenden vor ihrer Ausreise in Griechen- land in einer existenziellen Notlage befunden hätten, vermochten sie nicht glaubhaft zu machen. Weder vermochten sie ihren angeblichen Rauswurf aus dem Camp noch die behauptungsweise schlechten Lebensumstände, welchen sie dort ausgesetzt gewesen seien, glaubhaft darzulegen. Die auf Beschwerdeebene neuerlich zu den Akten gereichten Unterkunfts- respek- tive Aufenthaltskarten (vgl. Beschwerdebeilage 3 der jeweiligen Be- schwerde) vermögen daran nichts zu ändern, zumal diese mangels Vorlie- gens im Original kaum Beweiswert aufweisen. Darüber hinaus ist ihnen – ihre Authentizität vorausgesetzt – auch die Beweistauglichkeit abzuspre- chen, da sie lediglich zu belegen vermögen, dass die Beschwerdeführen- den im Zeitpunkt der Ausstellung, nämlich am 26. September 2023 in I._______ waren, nicht jedoch den behaupteten Aufenthalt bis kurz vor ih- rer Ausreise im November 2023. Die vorgenannten Beweismittel sprechen vielmehr gegen die behauptete Obdachlosigkeit, berechtigen sie die Be- schwerdeführenden doch offenbar bis zum 25. September 2025 zum Auf- enthalt im Camp. Das in diesem Zusammenhang eingereichte Schreiben einer Drittperson vermag daran nichts zu ändern, zumal es lediglich als Gefälligkeitsschreiben zu qualifizieren ist (vgl. Beschwerde D-2375/2024, Beilage 5). Gleiches gilt für die sich bei den Akten befindenden Ausschnitte aus Chatverläufen respektive Google Translate, zumal diese keine Rück- schlüsse auf Empfänger und Absender zulassen (vgl. Replikbeilage 7). Den zahlreichen sich bei den Akten befindenden Fotografien, welche Per- sonengruppen, verletzte Körperteile oder eine verschmutzte Unterkunft zeigen, kommt ebenfalls kein Beweiswert zu, zumal die Fotografien weder Aufschluss darüber geben, wo und in welchem Zusammenhang sie ent- standen sind, noch wer die abgebildeten Personen sind (vgl. Beschwerde D-2375/2024, Beilage 4 und BM 15 bis 20). Darüber hinaus sind die (teil- weise) beigefügten Zeitstempel ohne weiteres manipulierbar. Bei der vor- gebrachten Gewaltanwendung und dem angeblich diskriminierenden Ver- halten der griechischen Polizei respektive Grenzwache handelt es sich so- dann um unbelegte Parteibehauptungen.</w:t>
      </w:r>
    </w:p>
    <w:p>
      <w:r>
        <w:t>D-2376/2024, D-2379/2024 Seite 14</w:t>
      </w:r>
    </w:p>
    <w:p>
      <w:r>
        <w:rPr>
          <w:b/>
        </w:rPr>
        <w:t>E. 7.2.3</w:t>
      </w:r>
    </w:p>
    <w:p>
      <w:r>
        <w:t>Die volljährigen Beschwerdeführenden sind sodann jung respektive mittleren Alters und gut ausgebildet. Als Lehrerin, Übersetzerin und als Ver- käufer verfügen sie auch über eine gute Berufserfahrung (vgl. SEM act. 1297428 34/12 und 1297431-BM15). Zudem können sich beide Be- schwerdeführerinnen offenbar problemlos in englischer Sprache verstän- digen (vgl. SEM act. 297428 46/1; 297428 43/2, 44/2 45/1 und Beschwer- debeilage 9). Auch der Behördenkontakt scheint in der Vergangenheit ohne weiteres erfolgreich gewesen zu sein, vermochten sie sich doch au- genscheinlich problemlos Reisedokumente zu beschaffen (vgl. SEM act. 1297428 34/12 S. 2 ff.). Folglich ist davon auszugehen, dass sie bei ihrer Rückkehr nach Griechenland durchaus im Stande sein werden, selbstständig eine Unterkunft und eine Arbeitsstelle zu finden. Dass es sich vorliegend um eine vierköpfige Familie handelt, dürfte sich im Gegensatz zu den Ausführungen in der Beschwerde sogar positiv auf ihre Lage aus- wirken, da ihnen mit drei erwerbsfähigen Erwachsenen deutlich mehr Mög- lichkeiten zur Verfügung stehen. Auch sind den Akten keine Hinweise da- rauf zu entnehmen, dass eine Behandlung der allenfalls weiterhin beste- henden gesundheitlichen Probleme der Beschwerdeführenden (vgl. E. 7.4.2 hiervor) in Griechenland nicht angemessen gegeben wäre. Ferner ist darauf hinzuweisen, dass sie eigenen Angaben zufolge bereits in Griechenland Zugang zu medizinischer Behandlung hatten (vgl. SEM- act. 1297428 34/12 S. 6). Es kann von ihnen erwartet werden, dass sie sich – allenfalls mit Unterstützung einer karitativen Organisation – (erneut) an eine medizinische Institution wenden. Gleiches gilt betreffend die Be- schulung des minderjährigen Beschwerdeführers in Griechenland. Es ist den Beschwerdeführenden zuzumuten, sich mit Hilfe der vor Ort tätigen Organisationen an die zuständigen Stellen zu wenden und die ihnen zu- stehenden Rechte einzufordern. Entgegen ihren wiederholten Vorbringen, haben die Beschwerdeführenden somit durchaus Mittel und Möglichkeiten, sich in Griechenland eine Existenz aufzubauen, zumal ihre erfolgreichen Bemühungen um Reisepapiere und ihre baldige Ausreise nach deren Er- halt im Widerspruch zu ihren behauptungsweise erfolglosen Verbesse- rungsbemühungen stehen (vgl. SEM act. 1297428-34/12 S. 2 ff.).</w:t>
      </w:r>
    </w:p>
    <w:p>
      <w:r>
        <w:rPr>
          <w:b/>
        </w:rPr>
        <w:t>E. 7.2.4</w:t>
      </w:r>
    </w:p>
    <w:p>
      <w:r>
        <w:t>Die Beschwerdeführenden vermögen die oben umschriebene Legal- vermutung somit nicht umzustossen und ernsthafte Anhaltspunkte dafür glaubhaft zu machen, dass sie aufgrund von individuellen Umständen so- zialer oder wirtschaftlicher Art bei einer Rückkehr nach Griechenland in eine existenzielle Notlage geraten würden. Zwar dürften sie bei einer Rück- kehr nach Griechenland mit Hindernissen zu kämpfen haben; diese er- scheinen bei zumutbarer Eigeninitiative jedoch nicht unüberwindbar. Nach dem Gesagten erweist sich der Vollzug der Wegweisung als zumutbar.</w:t>
      </w:r>
    </w:p>
    <w:p>
      <w:r>
        <w:t>D-2376/2024, D-2379/2024 Seite 15</w:t>
      </w:r>
    </w:p>
    <w:p>
      <w:r>
        <w:rPr>
          <w:b/>
        </w:rPr>
        <w:t>E. 7.2.5</w:t>
      </w:r>
    </w:p>
    <w:p>
      <w:r>
        <w:t>Unter diesen Umständen besteht auch keine Veranlassung, die Vor- instanz anzuweisen, bei den griechischen Behörden individuelle Garantien für die Beschwerdeführenden einzuholen. Der entsprechende Subeventu- alantrag ist abzuweisen.</w:t>
      </w:r>
    </w:p>
    <w:p>
      <w:r>
        <w:rPr>
          <w:b/>
        </w:rPr>
        <w:t>E. 7.3</w:t>
      </w:r>
    </w:p>
    <w:p>
      <w:r>
        <w:t>Nachdem die griechischen Behörden dem Rückübernahmeersuchen zugestimmt haben ist der Vollzug der Wegweisung auch möglich (Art. 83 Abs. 2 AIG), zumal es den Beschwerdeführenden obliegt, bei der Beschaf- fung allenfalls notwendiger Reisepapiere mitzuwirken (vgl. Art. 8 Abs. 4 AsylG und dazu auch BVGE 2008/34 E. 12).</w:t>
      </w:r>
    </w:p>
    <w:p>
      <w:r>
        <w:rPr>
          <w:b/>
        </w:rPr>
        <w:t>E. 8</w:t>
      </w:r>
    </w:p>
    <w:p>
      <w:r>
        <w:t>Zusammenfassend hat die Vorinstanz den Wegweisungsvollzug zu Recht als zulässig, zumutbar und möglich bezeichnet. Eine Anordnung der vor- läufigen Aufnahme fällt somit ausser Betracht (Art. 83 Abs. 1–4 AIG).</w:t>
      </w:r>
    </w:p>
    <w:p>
      <w:r>
        <w:rPr>
          <w:b/>
        </w:rPr>
        <w:t>E. 9</w:t>
      </w:r>
    </w:p>
    <w:p>
      <w:r>
        <w:t>Aus diesen Erwägungen ergibt sich, dass die angefochtene Verfügung Bundesrecht nicht verletzt und auch sonst nicht zu beanstanden ist (Art. 49 VwVG). Die Beschwerde ist abzuweisen.</w:t>
      </w:r>
    </w:p>
    <w:p>
      <w:r>
        <w:rPr>
          <w:b/>
        </w:rPr>
        <w:t>E. 10</w:t>
      </w:r>
    </w:p>
    <w:p>
      <w:r>
        <w:t>Bei diesem Ausgang des Verfahrens wären die Kosten den Beschwerde- führenden aufzuerlegen (Art. 63 Abs. 1 VwVG). Da ihnen mit Zwischenver- fügung vom 23. April 2024 die unentgeltliche Prozessführung gewährt wurde und sich ihre finanziellen Verhältnisse zwischenzeitlich nicht mass- geblich verändert zu haben scheinen, sind keine Verfahrenskosten zu er- heben (Art. 1–3 des Reglements vom 21. Februar 2008 über die Kosten und Entschädigungen vor dem Bundesverwaltungsgericht [VGKE, SR 173.320.2]).</w:t>
      </w:r>
    </w:p>
    <w:p>
      <w:r>
        <w:t>(Dispositiv nächste Seite)</w:t>
      </w:r>
    </w:p>
    <w:p>
      <w:r>
        <w:t>D-2376/2024, D-2379/2024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