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D-2371/2024 vom 12. April 2024</w:t>
      </w:r>
    </w:p>
    <w:p>
      <w:r>
        <w:t>Bundesverwaltungsgericht, 2024-04-12, DE</w:t>
      </w:r>
    </w:p>
    <w:p>
      <w:r>
        <w:rPr>
          <w:b/>
        </w:rPr>
        <w:t xml:space="preserve">Quelle: </w:t>
      </w:r>
      <w:r>
        <w:t>https://mcp.opencaselaw.ch/entscheid/bvger_D-2371_2024_d20240412</w:t>
      </w:r>
    </w:p>
    <w:p>
      <w:r>
        <w:t>FR: TAF D-2371/2024 du 12 avril 2024</w:t>
      </w:r>
    </w:p>
    <w:p>
      <w:r>
        <w:t>IT: TAF D-2371/2024 del 12 aprile 2024</w:t>
      </w:r>
    </w:p>
    <w:p>
      <w:pPr>
        <w:pStyle w:val="Heading2"/>
      </w:pPr>
      <w:r>
        <w:t>Regeste</w:t>
      </w:r>
    </w:p>
    <w:p>
      <w:r>
        <w:t>Asyl und Wegweisung (Wiedererw&amp;auml;gung) | Asyl und Wegweisung (Nichteintreten auf Wiedererwägungs- bzw. Mehrfachgesuch); Verfügung des SEM vom 12.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Wiedererwägungsentscheide können grundsätzlich wie die ursprüngliche Verfügung auf dem ordentlichen Rechtsmittelweg angefochten werden. Das Bundesverwaltungsgericht ist</w:t>
      </w:r>
    </w:p>
    <w:p>
      <w:r>
        <w:t>D-2371/2024 Seite 4 daher zuständig für die Beurteilung der vorliegenden Beschwerde und ent- 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Das Bundesverwaltungsgericht entscheidet in der Regel in der Besetzung mit drei Richtern oder Richterinnen (Art. 21 Abs. 1 VGG). Gestützt auf Art. 111a Abs. 1 AsylG wurde vorliegend auf einen Schriftenwechsel ver- zichtet.</w:t>
      </w:r>
    </w:p>
    <w:p>
      <w:r>
        <w:rPr>
          <w:b/>
        </w:rPr>
        <w:t>E. 3</w:t>
      </w:r>
    </w:p>
    <w:p>
      <w:r>
        <w:t>Bei Beschwerden gegen Nichteintretensentscheide nach Art. 9 Abs. 2 VwVG ist die Beurteilungskompetenz der Beschwerdeinstanz grundsätz- lich auf die Frage beschränkt, ob die Vorinstanz zu Recht einen Nichtein- tretensentscheid gefällt hat (vgl. BGE 132 V 74 E. 1.1). Die Fragen der An- erkennung der Flüchtlingseigenschaft, der Gewährung von Asyl und der vorläufigen Aufnahme bilden demgegenüber nicht Gegenstand des ange- fochtenen Nichteintretensentscheides und damit auch nicht des vorliegen- den Verfahrens. Auf die entsprechenden (Sub-)Eventualanträge ist des- halb nicht einzutreten.</w:t>
      </w:r>
    </w:p>
    <w:p>
      <w:r>
        <w:rPr>
          <w:b/>
        </w:rPr>
        <w:t>E. 4.1</w:t>
      </w:r>
    </w:p>
    <w:p>
      <w:r>
        <w:t>Die Vorinstanz trat gestützt auf Art. 9 Abs. 2 VwVG mangels funktiona- ler Zuständigkeit auf die Eingabe vom 11. Oktober 2023 nicht ein. Zur Be- gründung ihres Nichteintretensentscheids führte die Vorinstanz aus, zwar bezeichne der Beschwerdeführer seine Eingabe als «Mehrfachgesuch / Wiedererwägungsgesuch und neues Asylgesuch», die Qualifikation richte sich jedoch nach dem Inhalt und nicht nach der Bezeichnung. Sein Vorbringen, wonach er im Juli 2023 erneut von der Terrorist Investi- gation Division (TID) vorgeladen worden sei, sei im Rahmen eines allfälli-</w:t>
      </w:r>
    </w:p>
    <w:p>
      <w:r>
        <w:t>D-2371/2024 Seite 5 gen Revisionsverfahren durch das Bundesverwaltungsgericht zu behan- deln. Ferner sei die Eingabe vom 11. Oktober 2023 ausdrücklich an das SEM gerichtet und als «Mehrfachgesuch / Wiedererwägungsgesuch und neues Asylgesuch» betitelt worden, wodurch unmissverständlich die Zu- ständigkeit des SEM behauptet werde. Es müsse davon ausgegangen werden, dass das Ziel und die Absicht des Schreibens ein Entscheid des SEM gewesen sei.</w:t>
      </w:r>
    </w:p>
    <w:p>
      <w:r>
        <w:rPr>
          <w:b/>
        </w:rPr>
        <w:t>E. 4.2</w:t>
      </w:r>
    </w:p>
    <w:p>
      <w:r>
        <w:t>Dem entgegnet der Beschwerdeführer in seiner als «Beschwerde (evtl. Revisionsgesuch)» betitelten Eingabe vom 18. April 2024 im Wesent- lichen, er habe im Rahmen seines Asylgesuchs und des bundes- verwaltungsgerichtlichen Beschwerdeverfahrens bereits asylrelevante Verfolgungsgründe geltend gemacht, insbesondere aufgrund der sportli- chen Aktivität seines Bruders. Mit den eingereichten Beilagen könne auf- gezeigt werden, dass er (der Beschwerdeführer) in seinem Heimatland weiterhin asylrechtlich relevant verfolgt werde. Die Vorladung der TID sei eingereicht und es sei beantragt worden, weitere Abklärungen über die Schweizerische Botschaft in Colombo vorzunehmen. Ein neues Schreiben des Rechtsanwalts vom 1. September 2023 liege vor, womit die Verfolgung seiner Familienmitglieder plausibilisiert und bewiesen worden sei. Es seien neue Umstände geltend gemacht worden, und nicht nur solche Umstände, die sich schon vor dem Beschwerdeurteil verwirklicht hätten. Eine «Zweiteilung» des Verfahrens hinsichtlich der anderen Beweise er- gebe wenig Sinn und die gesamte Angelegenheit hätte umfassend vom SEM geprüft werden sollen. Die Eingabe beim SEM stelle keine Behaup- tung der Zuständigkeit dieser Behörde dar. Das SEM habe ihn anlässlich der Befragung angewiesen, nur von sich zu erzählen; dies werde der Situation nicht gerecht, zumal eine Reflexverfol- gung im Raum stehe. Aufgrund der neuen Beweise und Tatsachen sei seine konkrete Verfolgung und Gefährdung mehr als nur glaubhaft und die bisherigen Annahmen seien nicht mehr haltbar.</w:t>
      </w:r>
    </w:p>
    <w:p>
      <w:r>
        <w:rPr>
          <w:b/>
        </w:rPr>
        <w:t>E. 5.1</w:t>
      </w:r>
    </w:p>
    <w:p>
      <w:r>
        <w:t>Die funktionelle Zuständigkeit beschlägt die Frage, welche (örtlich und sachlich zuständige) Instanz für die Behandlung eines Rechtsmittels zu- ständig ist (vgl. zur funktionellen Zuständigkeit THOMAS FLÜCKIGER, in: Waldmann/Krauskopf [Hrsg.], Praxiskommentar VwVG, 3. Aufl. 2023, N. 14 ff. zu Art. 7 VwVG).</w:t>
      </w:r>
    </w:p>
    <w:p>
      <w:r>
        <w:t>D-2371/2024 Seite 6</w:t>
      </w:r>
    </w:p>
    <w:p>
      <w:r>
        <w:rPr>
          <w:b/>
        </w:rPr>
        <w:t>E. 5.2</w:t>
      </w:r>
    </w:p>
    <w:p>
      <w:r>
        <w:t>Im vorliegenden Fall ist zu klären, ob das SEM die Eingabe vom 11. Ok- tober 2024 (betitelt als «Mehrfachgesuch / Wiedererwägungsgesuch nach Art. 111b und Art. 111c AsylG; Gesuch um Asyl bzw. vorläufige Aufnahme») korrekterweise als (allfälliges) Revisionsgesuch qualifiziert hat und ob das SEM auf das Gesuch des Beschwerdeführers infolge fehlender Zuständig- keit zu Recht gestützt auf Art. 9 Abs. 2 VwVG nicht eingetreten ist.</w:t>
      </w:r>
    </w:p>
    <w:p>
      <w:r>
        <w:rPr>
          <w:b/>
        </w:rPr>
        <w:t>E. 5.3</w:t>
      </w:r>
    </w:p>
    <w:p>
      <w:r>
        <w:t>Gemäss der Rechtsprechung des Bundesverwaltungsgerichts sind vor einem materiellen Beschwerdeurteil des Bundesverwaltungsgerichts ent- standene Beweismittel zu vorbestandenen Tatsachen im Rahmen eines Revisionsgesuchs zu prüfen, während nach dem Beschwerdeurteil ent- standene Beweismittel, die sich auf vorbestandene Tatsachen beziehen, gestützt auf den Wortlaut von Art. 123 Abs. 2 Bst. a BGG einer Revision nicht zugänglich, sondern im Rahmen eines Wiedererwägungsverfahrens zu prüfen sind (vgl. BVGE 2013/22 E. 13.1). Die beim SEM mit der Eingabe vom 11. Oktober 2023 eingereichten Be- weismittel datieren – abgesehen vom Schreiben des sri-lankischen Rechtsanwalts vom 1. September 2023 – vor dem Urteil des Bundesver- waltungsgerichts D-5597/2021 vom 23. August 2023. Demzufolge handelt es sich bei den eingereichten Beweismitteln um vorbestandene Beweismit- tel, die grundsätzlich im Rahmen eines Revisionsverfahrens zu prüfen wä- ren. Das SEM ist deshalb zu Recht zum Schluss gelangt, dass es sich bei der Eingabe vom 11. Oktober 2023 materiell um ein Revisionsgesuch handelt. Dabei ist es vorliegend unerheblich, dass das Schreiben des sri-lankischen Rechtsanwalts des Beschwerdeführers vom 1. September 2023 nach dem Urteil vom 23. August 2023 datiert. Diesem Referenzschreiben kann für die Frage der rechtlichen Qualifikation der Eingabe vom 11. Oktober 2023 keine eigenständige Bedeutung beigemessen werden, weil darin im We- sentlichen nur die Vorbringen wiederholt werden, die mit den übrigen neu eingereichten vorbestandenen Beweismitteln belegt werden sollen.</w:t>
      </w:r>
    </w:p>
    <w:p>
      <w:r>
        <w:rPr>
          <w:b/>
        </w:rPr>
        <w:t>E. 5.4</w:t>
      </w:r>
    </w:p>
    <w:p>
      <w:r>
        <w:t>Die Behörde, die sich als unzuständig erachtet, überweist die Sache ohne Verzug der zuständigen Behörde (Art. 8 Abs. 1 VwVG). Wenn eine Partei indessen die Zuständigkeit der Behörde, die sich als unzuständig erachtet, behauptet, tritt die Behörde durch Verfügung auf die Sache nicht ein (Art. 9 Abs. 2 VwVG). Dies ist namentlich der Fall, wenn die Partei er- kennen lässt, dass sie die angerufene Behörde nicht nur für zuständig hält, sondern ihr an einer Beurteilung gerade durch diese Amtsstelle gelegen</w:t>
      </w:r>
    </w:p>
    <w:p>
      <w:r>
        <w:t>D-2371/2024 Seite 7 ist. Die Behauptung der Zuständigkeit ist nicht an eine bestimmte Form gebunden und kann sich auch aus den Umständen ergeben. Dabei stellt eine Eingabe an eine Behörde für sich alleine genommen noch keine Be- hauptung der Zuständigkeit dieser Behörde dar, eine solche ist aber gege- ben, wenn aus den Ausführungen und Vorbringen der Partei deutlich wird, dass sie die angerufene Behörde für zuständig hält und auf diesen Um- stand Wert legt (vgl. THOMAS FLÜCKIGER, in: Praxiskommentar VwVG, Waldmann/Krauskopf [Hrsg.], 3. Aufl. 2023, N. 10 und 11 zu Art. 9 m.w.H.; DAUM/BIERI, in: Kommentar VwVG, Auer/Müller/Schindler [Hrsg.], 2. Aufl. 2019, Art. 9 N. 6). Das SEM begründet die Anwendung von Art. 9 Abs. 2 VwVG ausschliess- lich damit, dass die Eingabe des Beschwerdeführers von seiner Rechts- vertretung ausdrücklich an das SEM gerichtet und als «Mehrfachgesuch / Wiedererwägungsgesuch und neues Asylgesuch» betitelt worden sei. Diese Begründung erweist sich als verkürzt und würde für sich alleine nicht genügen, um das Bestehen einer Behauptung der Zuständigkeit bejahen zu können. Die Einschätzung der Vorinstanz ist indessen im Ergebnis zu bestätigen. Beim Rechtsvertreter des Beschwerdeführers handelt es sich um einen pa- tentierten Rechtsanwalt. Es kann deshalb angenommen werden, dass er die Eingabe vom 11. Oktober 2023 bewusst beim SEM eingereicht hat. Ferner ist der fraglichen Eingabe kein Eventualantrag zu einer allfälligen Überweisung an das BVGer als Revisionsgesuch zu entnehmen. Aus der Begründung der Eingabe geht ebenfalls kein entsprechender Vorbehalt hervor. Schliesslich kann auch aus dem beantragten Beizug der Akten des – vom Rechtsvertreter für die Beurteilung der vorliegenden Sache offen- sichtlich als unzuständig erachteten – Bundesverwaltungsgerichts ge- schlossen werden, dass mit der Eingabe gezielt eine Neubeurteilung des Falles durch das SEM erreicht werden sollte.</w:t>
      </w:r>
    </w:p>
    <w:p>
      <w:r>
        <w:rPr>
          <w:b/>
        </w:rPr>
        <w:t>E. 5.5</w:t>
      </w:r>
    </w:p>
    <w:p>
      <w:r>
        <w:t>Nach dem Gesagten ist es nicht zu beanstanden, wenn das SEM in Anwendung von Art. 9 Abs. 2 VwVG auf die Eingabe des Beschwerdefüh- rers vom 11. Oktober 2023 nicht eingetreten ist. Daran vermag auch die Tatsache nichts zu ändern, dass das SEM den Vollzug im Sinne einer vor- sorglichen Massnahme am 18. Oktober 2023 aussetzte, zumal diesbezüg- lich explizit festgehalten wurde, dass der Vollzug der Wegweisung lediglich «gestützt auf eine summarische Prüfung» der Akten einstweilen auszuset- zen sei.</w:t>
      </w:r>
    </w:p>
    <w:p>
      <w:r>
        <w:t>D-2371/2024 Seite 8</w:t>
      </w:r>
    </w:p>
    <w:p>
      <w:r>
        <w:rPr>
          <w:b/>
        </w:rPr>
        <w:t>E. 6.1</w:t>
      </w:r>
    </w:p>
    <w:p>
      <w:r>
        <w:t>In der Beschwerde vom 18. April 2024 wird im Sinne eines Eventual- begehrens beantragt, die Eingabe vom 11. Oktober 2023 sei als Revisions- gesuch zu behandeln und in diesem Rahmen sei die Flüchtlingseigen- schaft des Beschwerdeführers festzustellen, ihm sei Asyl zu gewähren, eventualiter sei die Unzulässigkeit und/oder die Unzumutbarkeit des Weg- weisungsvollzugs festzustellen.</w:t>
      </w:r>
    </w:p>
    <w:p>
      <w:r>
        <w:rPr>
          <w:b/>
        </w:rPr>
        <w:t>E. 6.2</w:t>
      </w:r>
    </w:p>
    <w:p>
      <w:r>
        <w:t>Die Eingabe vom 11. Oktober wird deshalb als Revisionsgesuch gegen das Urteil D-5597/2021 vom 23. August 2023 entgegengenommen. Der am 19. April 2024 superprovisorisch angeordnete Vollzugsstopp bleibt vorerst bestehen.</w:t>
      </w:r>
    </w:p>
    <w:p>
      <w:r>
        <w:rPr>
          <w:b/>
        </w:rPr>
        <w:t>E. 7.1</w:t>
      </w:r>
    </w:p>
    <w:p>
      <w:r>
        <w:t>Der Beschwerdeführer ersuchte um Gewährung der unentgeltlichen Prozessführung und Rechtsverbeiständung. Aus den vorstehenden Erwä- gungen ergibt sich, dass seine Begehren – soweit die im vorliegenden Be- schwerdeverfahren behandelten Rechtsfragen betreffend – aussichtslos waren. Damit ist eine der kumulativ zu erfüllenden Voraussetzungen ge- mäss Art. 65 Abs. 1 VwVG nicht gegeben, weshalb die Gesuche für das vorliegende Beschwerdeverfahren abzuweisen sind.</w:t>
      </w:r>
    </w:p>
    <w:p>
      <w:r>
        <w:rPr>
          <w:b/>
        </w:rPr>
        <w:t>E. 7.2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D-2371/2024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