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D-2368/2011 vom 17. April 2012</w:t>
      </w:r>
    </w:p>
    <w:p>
      <w:r>
        <w:t>Bundesverwaltungsgericht, 2012-04-17, DE</w:t>
      </w:r>
    </w:p>
    <w:p>
      <w:r>
        <w:rPr>
          <w:b/>
        </w:rPr>
        <w:t xml:space="preserve">Quelle: </w:t>
      </w:r>
      <w:r>
        <w:t>https://mcp.opencaselaw.ch/entscheid/bvger_D-2368_2011</w:t>
      </w:r>
    </w:p>
    <w:p>
      <w:r>
        <w:t>FR: TAF D-2368/2011 du 17 avril 2012</w:t>
      </w:r>
    </w:p>
    <w:p>
      <w:r>
        <w:t>IT: TAF D-2368/2011 del 17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Einschätzung des BFM, die Asylvorbringen der Beschwerdeführerin seien nicht glaubhaft ausgefallen, ist im Ergebnis zuzustimmen, wie die nachfolgenden Erwägungen aufzeigen.</w:t>
      </w:r>
    </w:p>
    <w:p>
      <w:r>
        <w:rPr>
          <w:b/>
        </w:rPr>
        <w:t>E. 4.1</w:t>
      </w:r>
    </w:p>
    <w:p>
      <w:r>
        <w:t>In Übereinstimmung mit den Ausführungen des Bundesamts ist zunächst festzuhalten, dass die im vorinstanzlichen Verfahren eingereichten Identitätsdokumente jedenfalls zum Teil als gefälscht zu qualifizieren sind. So ist in Bezug auf die eingereichte "cédula pessoal" (Personalausweis) festzustellen, dass es sich dabei um simple kopierte Blätter handelt, die in kruder Weise zugeschnitten und zusammengeheftet sind. Obwohl die Beschwerdeführerin gemäss den anlässlich ihrer Anhörungen gemachten Aussagen fünf minderjährige Kinder im Alter zwischen acht und elfeinhalb Jahren hat, sind in dem Ausweis - der entsprechende Rubriken enthält - zudem keine Kinder eingetragen. Allerdings erübrigt es sich, auf die Echtheit der sonstigen, im vorinstanzlichen Verfahren wie auch auf Beschwerdeebene eingereichten Identitätsdokumente - die allesamt die Herkunft der Beschwerdeführerin aus der Provinz Cabinda beziehungsweise die Tatsache ihres dortigen Wohnsitzes zum Zeitpunkt ihrer Ausreise belegen sollen - weiter einzugehen, da sich ohnehin erweist, dass die von der Beschwerdeführerin geltend gemachten Asylgründe weder glaub­haft noch aus asylrechtlicher Sicht von Belang sind. Angesichts dessen ist auch der mit der Beschwerdeschrift gestellte Antrag, bezüglich der Echtheit der bei der Vorinstanz eingereichten Identitätsdokumente seien weitere Abklärungen - insbesondere durch die schweizerische Vertretung in Angola - zu treffen, abzuweisen.</w:t>
      </w:r>
    </w:p>
    <w:p>
      <w:r>
        <w:rPr>
          <w:b/>
        </w:rPr>
        <w:t>E. 4.2.1</w:t>
      </w:r>
    </w:p>
    <w:p>
      <w:r>
        <w:t>Die Beschwerdeführerin macht im Wesentlichen geltend, sie sei zweimal wegen ihrer Kontakte mit Angehörigen der FLEC - einer separatistischen Bewegung in der angolanischen Provinz Cabinda - verhaftet worden. Beim ersten Mal, am 29. September 2008, sei sie nach drei Tagen wieder freigelassen worden. Beim zweiten Mal, am 9. Januar 2010, sei sie für die Verlegung ins Gefängnis von Cabinda vorgesehen gewesen, als ihr mit Hilfe eines bestochenen Wächters die Flucht geglückt sei. In Bezug auf diese Vorbringen ist zunächst zwar festzustellen, dass aus der Provinz Cabinda, einer vom übrigen angolanischen Staatsgebiet getrennten Exklave, in der Tat Berichte über gewaltsame Aktionen der angolanischen Sicherheitskräfte gegen tatsächliche oder mutmassliche Angehörige der FLEC - welche die Unabhängigkeit der Exklave von Angola anstrebt -, willkürliche Festnahmen und Menschenrechtsverletzungen vorliegen. So wurden von September 2007 bis März 2009 in Cabinda mindestens 38 Personen durch die angolanische Armee festgenommen und wegen Gefährdung der inneren Sicherheit angeklagt, wobei von Folter im Militärgewahrsam und rechtsstaatswidrigen Gerichtsverfahren berichtet wurde (vgl. Human Rights Watch, 'They put me in the hole': Mili­tary Detention, Torture, and Lack of Due Process in Cabinda, New York 2009). Im Vorfeld der in Angola abgehaltenen Fussball-Afrikameister­schaft vom Januar 2010 wurden zudem Einschüchterungen und Verhaftungen regierungskritischer Journalisten in Cabinda bekannt (vgl. Human Rights Watch, Angola: Protect Press Freedom for Africa Cup. Arrest of Journalists in Cabinda Highlights Climate of Intimidation, Stellungnahme vom 17. Dezember 2009). Mit Blick auf die politische Lage in der angolanischen Provinz Cabinda ist somit nicht auszuschliessen, dass die Beschwerdeführerin - wie auch andere Bewohnerinnen und Bewohner von Cabinda - wegen ihrer Sympathien für die FLEC in der Vergangenheit Belästigungen und Bedrohungen durch Angehörige der angolanischen Sicherheitskräfte ausgesetzt war.</w:t>
      </w:r>
    </w:p>
    <w:p>
      <w:r>
        <w:rPr>
          <w:b/>
        </w:rPr>
        <w:t>E. 4.2.2</w:t>
      </w:r>
    </w:p>
    <w:p>
      <w:r>
        <w:t>Indessen ist zum einen festzuhalten, dass die kurzzeitige, drei Tage währende Inhaftierung der Beschwerdeführerin im Jahr 2008 nicht die Intensität ernsthafter Nachteile im Sinne von Art. 3 AsylG erreicht. Zum anderen ist - wie sich aus dem Nachfolgenden ergibt - festzustellen, dass die behauptete Inhaftierung und diesbezüglich geltend gemachte Gefährdung der Beschwerdeführerin im Januar 2010 nicht mit den vorliegenden Berichten über die damaligen Ereignisse in der Provinz Cabinda in Übereinstimmung steht.</w:t>
      </w:r>
    </w:p>
    <w:p>
      <w:r>
        <w:rPr>
          <w:b/>
        </w:rPr>
        <w:t>E. 4.2.3</w:t>
      </w:r>
    </w:p>
    <w:p>
      <w:r>
        <w:t>Am 8. Januar 2010 griffen Angehörige einer militanten Gruppe der FLEC in der Provinz Cabinda die Fussball-Nationalmannschaft Togos an, wobei drei Personen getötet und mehrere weitere verletzt wurden. Im Anschluss daran verhafteten die angolanischen Sicherheitskräfte acht Personen, die zum Teil in den folgenden Monaten unter dem Vorwurf von Vergehen gegen die nationale Sicherheit zu mehrjährigen Haftstrafen verurteilt wurden (vgl. Human Rights Watch, Angola: Release Cabinda Rights Defenders. January 8 Attack on Togolese Footballers Used to Crack Down on Civil Society, Stellungnahme vom 23. Februar 2010; dies., Angola: Quash Convictions of Cabinda Activists. Government Should Revoke Abusive State Security Law, Stellungnahme vom 5. August 2010; dies., Angola: Revise New Security Law, Free Prisoners in Cabinda, Stellungnahme vom 9. Dezember 2010). Bei den erwähnten festgenommenen Personen handelte es sich grossmehrheitlich um prominente Unabhängigkeits- und Menschenrechts­aktivisten aus der Provinz Cabinda, deren Verhaftung und Verurteilung gemäss unabhängigen Berichten unter dem blossen Vorwand einer Verwicklung in das Attentat vom 8. Januar 2010 erfolgte. Im Dezember 2010 wurden ausserdem gemäss vorliegenden Berichten sämtliche politischen Dissidenten, die im Anschluss an die Ereignisse vom 8. Januar 2010 festgenommen und verurteilt worden waren, aufgrund einer Reform des angolanischen Gesetzes betreffend Delikte gegen die nationale Sicherheit wieder freigelassen (Human Rights Watch, World Report 2012, New York 2012, S. 89).</w:t>
      </w:r>
    </w:p>
    <w:p>
      <w:r>
        <w:rPr>
          <w:b/>
        </w:rPr>
        <w:t>E. 4.2.4</w:t>
      </w:r>
    </w:p>
    <w:p>
      <w:r>
        <w:t>Es ist festzustellen, dass die Beschwerdeführerin in keiner Weise ein politisches Profil aufweist, das demjenigen der erwähnten Verhafteten entsprechen oder auch nur in die Nähe kommen würde. Zwar ist nicht völlig auszuschliessen, dass auch die Beschwerdeführerin im Zusammenhang mit dem genannten Attentat durch die angolanischen Sicherheitskräfte kontrolliert und kurzzeitig festgenommen wurde. Aus ihren Aussagen geht aber in keiner Weise hervor, sie habe spezifische politische Aktivitäten entfaltet, die zu einer besonderen Exponiertheit ihrer Person geführt haben könnten. Alleine dadurch, dass die Beschwerdeführerin gelegentlich an ihrem Imbissstand Angehörige oder Sympathisanten der FLEC bewirtete und ihrem Lebenspartner Lebensmittel und Gegen­stände des täglichen Bedarfs (etwa Seife) für Mitglieder der genannten Organisation übergab, geriet sie gestützt auf die vorliegenden Informationen mit überwiegender Wahrscheinlichkeit nicht derart in den Fokus der angolanischen Sicherheitskräfte in der Provinz Cabinda, dass daraus - über eine allfällige kurzfristige Inhaftierung hinaus - ernsthafte Nachteile im Sinne von Art. 3 AsylG resultierten. Weiter ist festzustellen, dass der Standpunkt der Vorinstanz zu teilen ist, die Beschwerdeführerin habe insbesondere hinsichtlich ihrer Freilassung durch einen Bewacher nach der angeblichen Verhaftung am 9. Januar 2010 unpräzise und wenig detaillierte Angaben zu machen vermocht, weshalb die betreffenden Aussagen nicht glaubhaft erscheinen würden. Angesichts der zuvor (E. 4.2.3) erwähnten Tatsachen ist im Übrigen auch nicht glaubhaft, dass die Beschwerdeführerin, wie aus einer gegenüber der Vorinstanz eingereichten E-Mail ihres Bruders E._______ F._______ vom 10. August 2010 hervorgeht, nach ihrer Ausreise aus Angola durch den angolanischen Geheimdienst intensiv gesucht worden sein soll.</w:t>
      </w:r>
    </w:p>
    <w:p>
      <w:r>
        <w:rPr>
          <w:b/>
        </w:rPr>
        <w:t>E. 4.2.5</w:t>
      </w:r>
    </w:p>
    <w:p>
      <w:r>
        <w:t>Abgesehen davon, dass die Beschwerdeführerin kein eigenständiges politisches Profil aufweist, das asylrelevante Verfolgungsmassnahmen seitens der angolanischen Behörden wahrscheinlich erscheinen lassen würde, ist ausserdem festzustellen, dass sich auch aus dem Vorbringen, ihr Lebenspartner, C._______ D._______, sei ein Kämpfer der FLEC, im vorliegenden Fall nichts von asylrechtlichem Belang ableiten lässt. Auf entsprechende Frage hin sagte die Beschwerdeführerin anlässlich ihrer Anhörung vom 6. September 2010 aus, ihr Lebenspartner sei bei öffentlichen Versammlungen im Umfeld der FLEC für die Unterhaltung beziehungsweise das Singen der Anwesenden zuständig gewesen. Mit einer solchen Funktion weist auch der Lebenspartner der Beschwerdeführerin kein herausragendes politisches Profil auf, das insofern als von asylrechtlicher Bedeutung zu erachten wäre, als daraus möglicherweise die Gefahr einer Reflexverfolgung (sog. Sippenhaft; zum Begriff Entscheidungen und Mitteilungen der Schweizerischen Asylrekurskommission [EMARK] 1994 Nr. 5 E. 3h, 1994 Nr. 17) der Beschwerdeführerin resultieren könnte.</w:t>
      </w:r>
    </w:p>
    <w:p>
      <w:r>
        <w:rPr>
          <w:b/>
        </w:rPr>
        <w:t>E. 4.3</w:t>
      </w:r>
    </w:p>
    <w:p>
      <w:r>
        <w:t>Selbst unter der Annahme, dass die Beschwerdeführerin in der Provinz Cabinda in der von ihr geltend gemachten Weise von den angolanischen Sicherheitskräften behelligt wurde - was aber nach dem Gesagten als wenig wahrscheinlich erscheint -, ist ausserdem Folgendes festzuhalten: Mangels sowohl eines eigenständigen politischen Profils als auch einer konkreten Gefahr einer Reflexverfolgung besteht kein Grund zur Annahme, die Beschwerdeführerin sei in Angola einer landesweiten asylrelevanten Verfolgung seitens des angolanischen Staats ausgesetzt. Es kann somit davon ausgegangen werden, dass allfällige Behelligungen, welchen die Beschwerdeführerin in der Vergangenheit in der Provinz Cabinda ausgesetzt gewesen sein könnte, lediglich von Angehörigen der dortigen lokalen Behörden ausgingen. Folglich ist mit überwiegender Wahrscheinlichkeit anzunehmen, dass die Beschwerdeführerin solchen Problemen ohne weiteres im Sinne einer innerstaatlichen Fluchtalternative durch einen Wechsel des Wohnorts innerhalb Angolas hätte entgehen können. Namentlich ist nicht davon auszugehen, dass die Beschwerdeführerin in der angolanischen Hauptstadt Luanda mit asylrelevanten Problemen zu rechnen hätte. Es liegen auch keine konkreten Anhaltspunkte dafür vor, dass ihr eine entsprechende Niederlassung und damit die Inanspruchnahme dieser Schutzalternative nicht zuzumuten wären (vgl. diesbezüglich das zur Publikation vorgesehene Urteil BVGE D-4935/2007 vom 21. Dezember 2011, E. 8.5.2 f.).</w:t>
      </w:r>
    </w:p>
    <w:p>
      <w:r>
        <w:rPr>
          <w:b/>
        </w:rPr>
        <w:t>E. 4.4</w:t>
      </w:r>
    </w:p>
    <w:p>
      <w:r>
        <w:t>Aus dem Gesagten ergibt sich zusammenfassend, dass das BFM zu Recht zur Beurteilung gelangt ist, die Beschwerdeführerin habe keine asylrelevante Verfolgung glaubhaft gemacht. Des Weiteren wären die geltend gemachten Asylgründe angesichts des Bestehens einer innerstaatlichen Fluchtalternative auch nicht asylrechtlich relevant. Die Beschwerdeführerin erfüllt somit die Flüchtlingseigenschaft im Sinne des Art. 3 AsylG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nach Angola ist unter dem Aspekt von Art. 5 AsylG rechtmässig, weil die Beschwerde­führerin - wie zuvor dargelegt - dort keinen Nachteilen im Sinne von Art. 3 AsylG ausgesetzt wäre. Aus den Vorbringen der Beschwerdeführerin ergeben sich ausserdem auch keine konkreten und gewichti­gen Anhaltspunkte für die Annahme, dass sie im Falle einer Ausschaffung nach Angola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Angola bietet zum heutigen Zeitpunkt keinen konkreten Anlass zur Annahme, der Be­schwerdeführerin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diesem Zusammenhang ist in erster Linie auf die im Beschwerdeverfahren geltend gemachten gesundheitlichen Leiden der Beschwerdeführerin einzugehen. Aus den verschiedenen eingereichten Beweismitteln geht diesbezüglich im Wesentlichen Folgendes hervor: Gemäss dem medizinischen Bericht der Kantonalen Psychiatrischen Klinik Baselland vom 19. April 2011 wurde die Beschwerdeführerin am 13. April 2011 notfallmässig eingewiesen, nachdem sie von ihrem negativen Asylentscheid erfahren habe und in der Folge zweimal daran habe gehindert werden müssen, in ihrer Unterkunft aus dem Fenster zu springen. Es seien eine akute Belastungsreaktion im Zusammenhang mit einer posttraumatischen Belastungsstörung und Betroffensein wegen Katastrophen, Krieg und sonstigen Feindseligkeiten sowie wegen Familienzerrüttung durch Trennung zu diagnostizieren. Während der Behandlung habe sich der Zustand der Beschwerdeführerin stabilisiert. Von akuter Suizidalität sei sie klar distanziert. Aus dem Schreiben der Kantonalen Psychiatrischen Klinik Baselland vom 16. August 2011 geht hervor, dass die Beschwerdeführerin seit dem 31. Mai 2011 in regelmässiger ambulanter psychiatrischer Behandlung sei. Am 16. August 2011 habe sie sich notfallmässig eingefunden, weil sich im Zusammenhang mit dem negativen Asylentscheid ihr Zustand verschlechtert habe. Dem ärztlichen Bericht der Externen Psychiatrischen Dienste Bruderholz vom 9. September 2011 ist im Wesentlichen zu entnehmen, dass die Beschwerdeführerin hinsichtlich ihrer gesundheitlichen Situation davon berichtet habe, sich oft sehr müde zu fühlen und schlecht zu schlafen; auch leide sie unter Kopfschmerzen. Es sei für sie sehr schwer gewesen, ihre Familie in Angola zurückzulassen, und sie sei nicht leichtfertig geflüchtet. Deshalb sei sie auch sehr enttäuscht, dass man sie wieder zurückschicken wolle. Zudem fürchte sie, wieder ins Gefängnis zu müssen und gefoltert zu werden. Gestützt auf diese Angaben wurde die bereits mit dem Bericht der Kantonalen Psychiatrischen Klinik Baselland vom 19. April 2011 gestellte Diagnose wiederholt. Weiter wurde ausgeführt, die Beschwerdeführerin befinde sich nach wie vor in ambulanter, zwei- bis dreimal wöchentlich durchgeführter Behandlung. Sie distanziere sich derzeit glaubhaft von akuten suizidalen Gedanken und Handlungen.</w:t>
      </w:r>
    </w:p>
    <w:p>
      <w:r>
        <w:rPr>
          <w:b/>
        </w:rPr>
        <w:t>E. 6.3.3</w:t>
      </w:r>
    </w:p>
    <w:p>
      <w:r>
        <w:t>Es ist festzuhalten, dass die psychischen Probleme der Beschwerdeführerin offensichtlich eine Reaktion auf die drohende Ausschaffung in ihren Heimatstaat bilden. Bis zur Verfügung des BFM vom 18. März 2011 waren abgesehen von - anlässlich der durchgeführten Befragungen erwähnten, aber nicht mit ärztlichen Zeugnissen belegten - nicht näher definierten Kopfschmerzen und einer im Badezimmer zugezogenen Infektion, die medikamentös behandelt wurde, keine ernsthaften gesundheitlichen Leiden der Beschwerdeführerin aktenkundig. Aus den eingereichten medizinischen Berichten geht ausserdem hervor, dass die unmittelbar nach dem negativen vorinstanzlichen Entscheid - möglicherweise - bestehende Suizidalität erfolgreich eingedämmt wurde und seither - soweit aktenkundig - zu keinem Zeitpunkt mehr akut war. Somit ist zwar nicht auszuschliessen, dass die Beschwerdeführerin im Falle des bevorstehenden Vollzugs der Wegweisung wieder mit gewissen, möglicherweise kurzfristig auch ernsthafteren psychischen Schwierigkei­ten konfrontiert sein könnte. Es ist jedoch davon auszugehen, dass eine solche ausschliesslich auf die Tatsache der bevorstehenden Rückschaf­fung nach Angola zurückzuführen wäre. Einer solchen psychischen Dekompensation kann mit geeigneter psychiatrischer Betreuung im Zeit­raum der Rückschaffung begegnet werden. Sollten sich im Hinblick auf die bevorstehende Rückkehr in den Heimatstaat bei der Beschwerde­führerin ausserdem wieder suizidale Tendenzen entwickeln, so könnte die­sen bis zum Übertritt in heimatstaatliche Betreuungsstrukturen medika­mentös beziehungsweise allenfalls mit einer adäquaten medizinischen Begleitung während der Rückführung begegnet werden. Es ist in diesem Zusammenhang ausserdem festzuhalten, dass in Angola, zumal in der Hauptstadt Luanda, nicht von einem Fehlen psychiatrischer Betreuungsmöglichkeiten und medikamentöser Behandlung auszugehen ist. Insbesondere in Luanda wurde die medizinische Infrastruktur in den letzten Jahren erheblich ausgebaut. Sollten die psychischen Probleme im Hei­matstaat anhalten (was aber angesichts der hauptsächlichen Ver­ursachung durch den negativen Asylentscheid eher unwahrscheinlich erscheint), so hätte die Beschwerdeführerin - gegebenen­falls mit zusätz­licher finanzieller Unterstützung im Rahmen einer medizinischen Rück­kehrhilfe gemäss Art. 93 Abs. 1 Bst. d AsylG - die Möglichkeit, ent­sprechende medizinische An­gebote in Anspruch zu nehmen. Insgesamt erscheint somit im Falle eines Vollzugs der Wegweisung nach Angola eine auf gesundheitliche Beeinträchtigungen zurückzuführende konkrete Gefährdung der Beschwerdeführerin im Sinne von Art. 83 Abs. 4 AuG nicht gegeben (vgl. dazu auch EMARK 2003 Nr. 24 E. 5b).</w:t>
      </w:r>
    </w:p>
    <w:p>
      <w:r>
        <w:rPr>
          <w:b/>
        </w:rPr>
        <w:t>E. 6.3.4</w:t>
      </w:r>
    </w:p>
    <w:p>
      <w:r>
        <w:t>Des Weiteren ist die allgemeine Lage in Angola heute weder von Bürgerkrieg noch von allgemeiner Gewalt gekennzeichnet, so dass der Vollzug der Wegweisung dorthin auch unter diesem Aspekt grundsätzlich zumutbar erscheint. Es bestehen ferner auch sonst keine Anhaltspunkte, die darauf schliessen liessen, die Beschwerdeführerin sei bei einer Rückkehr nach Angola einer konkreten Gefährdung im Sinne von Art. 83 Abs. 4 AuG ausgesetzt. Dies gilt insbesondere für die Hauptstadt Luanda (vgl. diesbezüglich allgemein EMARK 2004 Nr. 32 E. 7.3). In Bezug auf die Beschwerdeführerin ist zwar nicht vollkommen klar, aus welchem Landesteil Angolas sie tatsächlich stammt, nachdem die diesbezüglich eingereichten Beweismittel, die ihre Herkunft aus der Provinz Cabinda belegen sollen, nicht über alle Zweifel erhaben sind. Indessen leben gemäss eigenen Aussagen der Beschwerdeführerin ihre beiden Brüder in Luanda, womit sie in der Stadt über nahe verwandtschaftliche Beziehungen verfügt und damit zu rechnen ist, dass sie gegebenenfalls auf deren Unterstützung wird zählen können. Auch ist nicht auszuschliessen, dass ihr Lebenspartner, der mutmasslich in der Provinz Cabinda lebt, in der Lage sein wird, ihr nötigenfalls ebenfalls Unterstützung zu gewähren. Zudem hat die Beschwerdeführerin reichliche Erfahrung im Handel mit Kleidern und im Betreiben von Verpflegungsständen, womit sie mittelfristig auch in der Lage sein wird, sich selbst eine wirtschaftliche Existenz aufzubauen. Die Beschwerdeführerin hat folglich die Möglichkeit, sich in Luanda niederzulassen. Der Vollzug der Wegweisung ist somit auch unter diesem Aspekt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2. Mai 2011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