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D-2363/2019 vom 4. Juni 2019</w:t>
      </w:r>
    </w:p>
    <w:p>
      <w:r>
        <w:t>Bundesverwaltungsgericht, 2019-06-04, DE</w:t>
      </w:r>
    </w:p>
    <w:p>
      <w:r>
        <w:rPr>
          <w:b/>
        </w:rPr>
        <w:t xml:space="preserve">Quelle: </w:t>
      </w:r>
      <w:r>
        <w:t>https://mcp.opencaselaw.ch/entscheid/bvger_D-2363_2019</w:t>
      </w:r>
    </w:p>
    <w:p>
      <w:r>
        <w:t>FR: TAF D-2363/2019 du 4 juin 2019</w:t>
      </w:r>
    </w:p>
    <w:p>
      <w:r>
        <w:t>IT: TAF D-2363/2019 del 4 giugno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Beschwerdeführers. Entscheidend ist, ob die Gründe, die für die Richtigkeit der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zum Ganzen BVGE 2015/3 E. 6.5.1; 2013/11 E. 5.1; 2012/5 E. 2.2; 2010/57 E. 2.3).</w:t>
      </w:r>
    </w:p>
    <w:p>
      <w:r>
        <w:rPr>
          <w:b/>
        </w:rPr>
        <w:t>E. 4.1</w:t>
      </w:r>
    </w:p>
    <w:p>
      <w:r>
        <w:t>Das SEM beurteilte die vom Beschwerdeführer geltend gemachten Geschehnisse und behördlichen Massnahmen nach der behaupteten Ausgrabung eines "Waffendepots" als unglaubhaft und kam mithin zum Schluss, dass demnach keine Hinweise darauf bestehen würden, dass er in diesem Zusammenhang Nachteile zu gewärtigen gehabt habe. In der Beschwerde wird an der Glaubhaftigkeit der entsprechenden Vorbringen festgehalten und dem SEM eine einseitige beziehungsweise unzulässig selektive Glaubhaftigkeitsprüfung vorgeworfen.</w:t>
      </w:r>
    </w:p>
    <w:p>
      <w:r>
        <w:rPr>
          <w:b/>
        </w:rPr>
        <w:t>E. 4.2</w:t>
      </w:r>
    </w:p>
    <w:p>
      <w:r>
        <w:t>Das Gericht schliesst sich - nach Prüfung der Akten - der vorinstanzlichen Einschätzung an. Zur Vermeidung von unnötigen Wiederholungen kann auf die ausführlichen Erwägungen in der Verfügung des SEM verwiesen werden. Darin wurde insbesondere zu Recht angeführt, dass angesichts der unsubstanziierten Aussagen des Beschwerdeführers unklar bleibe, inwiefern die Behörden von der Ausgrabung der Waffen erfahren haben sollen, zumal er einerseits angegeben habe, lediglich seinen Eltern vom Fund berichtet zu haben, andererseits sei er davon ausgegangen, dass die Behörden davon wüssten, weil einer der drei auf der Baustelle im Familienhaus anwesenden Bauarbeiter oft mit CID-Leuten unterwegs gewesen sei, wobei er diesen Kausalzusammenhang jedoch nicht zu erläutern vermocht habe. Ergänzend beziehungsweise konkretisierend anzufügen ist, dass der Beschwerdeführer an der Anhörung explizit erklärte, dass sie (gemeint ist wohl er und I._______) die drei Bauarbeiter nicht über den Fund informiert hätten (vgl. Akten SEM A 16/21 F57 S. 9 Mitte). Gleichzeitig erwähnte er mit keinem Wort, wie die Bauarbeiter den Fund - seiner Ansicht nach - zur Kenntnis genommen haben sollen. Diese Lücke in seiner Erzählung und damit der vom SEM festgestellte fehlende Kausalzusammenhang wird auch mit den diesbezüglichen Beschwerdevorbringen nicht erklärt. In Bezug auf die Ausgrabung der Waffen hat das SEM ferner zu Recht erwogen, dass der Beschwerdeführer zu den genauen Geschehnissen und seinen persönlichen Handlungen und Wahrnehmungen in jenem Moment keine ausführliche und detaillierte Beschreibung habe abliefern können. Diese Erwägung erweist sich insbesondere auch unter Berücksichtigung der in der Beschwerdeschrift hervorgehobenen exakten respektive "detaillierten" Angaben des Beschwerdeführers zu Uhrzeit, zu Inhalt und Verpackung des Fundes sowie zu seinen "Gesprächen" mit I._______ und seinen Eltern, als zutreffend, wobei mit Nachdruck darauf hinzuweisen ist, dass es den entsprechenden Ausführungen des Beschwerdeführers eben vor allem an der subjektiven Prägung fehlt (vgl. auch angefochtene Verfügung S. 4).</w:t>
      </w:r>
    </w:p>
    <w:p>
      <w:r>
        <w:rPr>
          <w:b/>
        </w:rPr>
        <w:t>E. 4.3</w:t>
      </w:r>
    </w:p>
    <w:p>
      <w:r>
        <w:t>Das SEM hat weiter - unter Hinweis auf die Ausführungen des Beschwerdeführers zur behaupteten Aufforderung der CID-Beamten gegenüber seinen Eltern am 15. August 2018 und zu seiner Rolle bei der Entsorgung der Waffen - zu Recht angeführt, dass er seine Schilderungen zu wesentlichen Abläufen im Verlaufe seiner Ausführungen habe revidieren beziehungsweise korrigieren müssen. So erwähnte er im Rahmen der freien Erzählung nur, dass seine Eltern aufgefordert worden seien, am 16. August 2018 im CID-Büro zu erscheinen (vgl. A 16/21 F57 S. 9), um dann auf Nachfrage, woher er wisse, dass die Behörden ihn im Zusammenhang mit dem Fund des "Waffendepots" gesucht hätten, zu erklären, dass seine Eltern aufgefordert worden seien, am 16. August 2018 mit dem Fund im CID-Büro zu erscheinen (vgl. A 16/21 F59). Erst später gab er an, dass seinen Eltern mitgeteilt worden sei, ihr Sohn müsse mit den Gewehren - anfangs sprach er im Zusammenhang mit den gefundenen Gegenständen noch von einem Gewehr (vgl. A 16/21 F57 S. 9) - in den Büros erscheinen (vgl. A 16/21 F81). Betreffend seine angebliche Rolle beim Entsorgen der Waffen führte er zunächst an, er und I._______ hätten die gefundenen Gegenstände mit zwei Motorrädern transportiert und er selbst sei mit ein paar Sachen unterwegs gewesen, um sofort zu korrigieren, er sei zuerst gefahren und habe keine Gegenstände bei sich gehabt (vgl. A 16/21 F57). Diese (zwar teilweise spontanen) nachträglichen Anpassungen beziehungsweise Ergänzungen in seiner Schilderung zu wesentlichen Punkten sprechen - in Übereinstimmung mit dem SEM - für die Unglaubhaftigkeit seiner Aussagen und mithin für ein ausgedachtes Sachverhaltskonstrukt, das der Beschwerdeführer angesichts der an der Anhörung gestellten Fragen anzupassen respektive an das er sich zu erinnern versuchte.</w:t>
      </w:r>
    </w:p>
    <w:p>
      <w:r>
        <w:rPr>
          <w:b/>
        </w:rPr>
        <w:t>E. 4.4</w:t>
      </w:r>
    </w:p>
    <w:p>
      <w:r>
        <w:t>Ferner hat das SEM insbesondere auch zu Recht erwogen, dass der Beschwerdeführer die mehrmalige Suche nach ihm insgesamt nicht überzeugend zu schildern vermochte. Es rechnete ihm dabei - was angesichts des Beschwerdevorbringens, seine Erzählungen würden sich durch "zahlreiche" unwesentliche Nebenpunkte sowie spontane kohärente Zeit- und Ortsangaben auszeichnen, besonders hervorzuheben ist - an, dass er seinen Aufenthalt bei Verwandten mit einer gewissen Substanz habe beschreiben können, hielt indes zutreffend fest, dass eine subjektive Prägung im entscheidenden Element (der effektiven Suche nach ihm) in seinen Aussagen nicht auszumachen sei. In Übereinstimmung mit dem SEM wäre zu erwarten gewesen, dass der Beschwerdeführer auf Nachfrage hin präzise und subjektiv geprägt über das Geschehene, seine persönliche Rolle, die Reaktionen seines Umfeldes und seine Gedankengänge hätte berichten können, wenn er die Ereignisse tatsächlich auf die geschilderte Art und Weise erlebt hätte. Entsprechende erlebnisgeprägte Ausführungen etwa zu den jeweiligen Momenten, in welchen er an den verschiedenen Orten von den behaupteten behördlichen Suchen nach ihm erfahren haben soll, wie beispielsweise Angaben zum für ihn sichtbaren Gemütszustand seiner Verwandten sowie zu Konversationen zwischen ihm und seinen Verwandten (und nicht einfach die von diesen wiedergegebenen angeblichen Fragen und Drohungen der Sicherheitsbehörden) fehlen indessen gänzlich (vgl. A 16/21 F67 f., 70).</w:t>
      </w:r>
    </w:p>
    <w:p>
      <w:r>
        <w:rPr>
          <w:b/>
        </w:rPr>
        <w:t>E. 4.5</w:t>
      </w:r>
    </w:p>
    <w:p>
      <w:r>
        <w:t>Nach dem Gesagten ist die Einschätzung des SEM betreffend Unglaubhaftigkeit des vom Beschwerdeführer vorgebrachten hauptsächlichen Ausreisegrundes zu bestätigen und mithin die vorinstanzliche Glaubhaftigkeitsprüfung - entgegen der in der Beschwerde vertretenen Ansicht - nicht zu beanstanden. Es erübrigt sich auf die weiteren vom SEM vorgebrachten Unglaubhaftigkeitselemente (Unplausibilität seiner Vorbringen zum Verhalten der CID-Beamten und zu seinem Umgang mit der [im "Waffendepot" gefundenen] Claymore-Mine sowie seiner fehlenden Erkundigungen über die Absichten und den Wissensstand der heimatlichen Behörden), und die entsprechenden Entgegnungen in der Beschwerdeschrift einzugehen, da sie nicht geeignet sind, eine Änderung dieser Einschätzung zu bewirken. Der Vollständigkeit halber bleibt festzuhalten, dass aus den im vorinstanzlichen Verfahren eingereichten Schreiben von Drittpersonen nichts zu Gunsten der Glaubhaftigkeit der Ausreisegründe des Beschwerdeführers abgeleitet werden kann, zumal die entsprechenden Schreiben lediglich in Kopie vorliegen und offenbar auf den Angaben des Beschwerdeführers basieren respektive nicht ersichtlich ist, dass die Drittpersonen die vom Beschwerdeführer geltend gemachte Verfolgung persönlich wahrgenommen hätten. Auch aus den mit der Beschwerde eingereichten Unterlagen zum Asylverfahren von D._______ in F._______ aus dem Jahr 2012 kann offensichtlich nichts hinsichtlich der Glaubhaftigkeit der vom Beschwerdeführer behaupteten sechs Jahre später stattgefundenen Ereignisse abgeleitet werden, so dass nicht im Detail darauf einzugehen ist.</w:t>
      </w:r>
    </w:p>
    <w:p>
      <w:r>
        <w:rPr>
          <w:b/>
        </w:rPr>
        <w:t>E. 4.6</w:t>
      </w:r>
    </w:p>
    <w:p>
      <w:r>
        <w:t>Angesichts der vorstehenden Erwägungen besteht - unter Hinweis auf die Mitwirkungspflicht des Beschwerdeführers (Art. 8 AsylG) - keine Veranlassung, die Sache für weitere Abklärungen (etwa Abklärung über das Bestehen eines Haftbefehls) an das SEM zurückzuweisen, weshalb der Subeventualantrag abzuweisen ist.</w:t>
      </w:r>
    </w:p>
    <w:p>
      <w:r>
        <w:rPr>
          <w:b/>
        </w:rPr>
        <w:t>E. 5.1</w:t>
      </w:r>
    </w:p>
    <w:p>
      <w:r>
        <w:t>Das SEM beurteilte das (implizite) Vorbringen des Beschwerdeführers, er habe aufgrund der Aktivitäten seiner Brüder zugunsten der LTTE vonseiten der heimatlichen Behörden Verfolgungsmassnahmen zu befürchten, unter dem Gesichtspunkt der Asylrelevanz. Es führte dazu im Wesentlichen an, dass sich die heimatlichen Behörden in diesem Zusammenhang gemäss Aussagen des Beschwerdeführers, der nach der Ausreise seiner Brüder noch während mehreren Jahren in Sri Lanka gelebt habe, an der Universität studiert habe und anschliessend arbeitstätig gewesen sei, bis im August 2018 zu keinen Verfolgungsmassnahmen veranlasst gesehen hätten. Es bestehe daher kein Anlass zur Annahme, dass er bei einer Rückkehr nach Sri Lanka allein wegen der LTTE-Verbindungen seiner Brüder mit einer asylrelevanten Gefährdung rechnen müsse.</w:t>
      </w:r>
    </w:p>
    <w:p>
      <w:r>
        <w:rPr>
          <w:b/>
        </w:rPr>
        <w:t>E. 5.2</w:t>
      </w:r>
    </w:p>
    <w:p>
      <w:r>
        <w:t>Das Gericht schliesst sich - nach Prüfung der Akten - dieser Einschätzung an, wobei zu präzisieren ist, dass der Beschwerdeführer bis zu seiner Ausreise aus Sri Lanka im (...) 2019 keinen glaubhaft gemachten (in diesem Zusammenhang stehenden) Verfolgungsmassnahmen ausgesetzt war. Die diesbezüglichen Beschwerdevorbringen sind nicht geeignet, eine Änderung der vorinstanzlichen Einschätzung zu bewirken. Die erstmalige Behauptung des Beschwerdeführers, wonach sein Bruder (...) der LTTE gewesen sei, steht im Widerspruch zu seiner Angabe anlässlich der Anhörung, gemäss welcher beide Brüder nur einfache - zwangsrekrutierte - Kämpfer gewesen seien (vgl. A 16/21 F36 und F40). Es wird in der Beschwerde sodann weder angegeben, um welchen Bruder es sich dabei handelt, noch wird dargelegt, weshalb dieser seine angebliche Stellung bei den LTTE (dem Beschwerdeführer gegenüber) verschwiegen haben soll respektive unter welchen Umständen er den Beschwerdeführer darüber informiert haben soll, noch werden sonstige weitere Ausführungen dazu gemacht. Dieses Vorbringen ist folglich als widersprüchlich, unsubstanziiert sowie unbegründet nachgeschoben und damit als unglaubhaft zu qualifizieren.</w:t>
      </w:r>
    </w:p>
    <w:p>
      <w:r>
        <w:rPr>
          <w:b/>
        </w:rPr>
        <w:t>E. 5.3</w:t>
      </w:r>
    </w:p>
    <w:p>
      <w:r>
        <w:t>Ferner lässt auch das in der Beschwerde erstmals vorgebrachte exilpolitische Engagement seiner Brüder nicht auf eine asylrelevante Gefährdung des Beschwerdeführers bei einer Rückkehr nach Sri Lanka schliessen. Abgesehen davon, dass dieses Vorbringen ebenfalls unsubstanziiert ausgefallen ist, lässt sich auf den diesbezüglich mit der Beschwerde eingereichten Fotografien kein herausragendes Profil irgendeiner der darauf abgebildeten Personen - für das Gericht ist nicht ersichtlich, welche Person welcher der Brüder des Beschwerdeführers sein soll - erkennen. Auch aus den mit Eingabe vom 23. Mai 2019 eingereichten zwei Fotografien des in G._______ lebenden Bruders des Beschwerdeführers bei einer Gedenkzeremonie kann nicht auf ein solches Profil dieses Bruders respektive auf eine daraus abzuleitende Gefährdung des Beschwerdeführers geschlossen werden.</w:t>
      </w:r>
    </w:p>
    <w:p>
      <w:r>
        <w:rPr>
          <w:b/>
        </w:rPr>
        <w:t>E. 6.1</w:t>
      </w:r>
    </w:p>
    <w:p>
      <w:r>
        <w:t>Zu prüfen bleibt, ob dem Beschwerdeführer bei einer Rückkehr in sein Heimatland wegen seiner Zugehörigkeit zur tamilischen Ethnie oder aus anderen Gründen ernsthafte Nachteile drohen.</w:t>
      </w:r>
    </w:p>
    <w:p>
      <w:r>
        <w:rPr>
          <w:b/>
        </w:rPr>
        <w:t>E. 6.2</w:t>
      </w:r>
    </w:p>
    <w:p>
      <w:r>
        <w:t>Im Referenzurteil E-1866/2015 vom 15. Juli 2016 hat das Bundesverwaltungsgericht eine aktuelle Analyse der Situation von Rückkehrenden nach Sri Lanka vorgenommen (a.a.O. E. 8) und festgestellt, dass aus Europa respektive der Schweiz zurückkehrende tamilische Asylsuchende nicht generell einer ernstzunehmenden Gefahr von Verhaftung und Folter ausgesetzt seien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(a.a.O. E. 8.5.1). An dieser Lageeinschätzung ist auch unter Berücksichtigung der in der Beschwerde unter Ziff. 5.1 genannten Quellen sowie der aktuellen Lage in Sri Lanka nach den verheerenden Anschlägen vom 21. April 2019 festzuhalten (vgl. etwa Urteil des BVGer D-1420/2019 vom 1. Mai 2019 E. 8.2.4).</w:t>
      </w:r>
    </w:p>
    <w:p>
      <w:r>
        <w:rPr>
          <w:b/>
        </w:rPr>
        <w:t>E. 6.3</w:t>
      </w:r>
    </w:p>
    <w:p>
      <w:r>
        <w:t>Das SEM hat in der angefochtenen Verfügung diesbezüglich im Wesentlichen festgehalten, dass der Beschwerdeführer bis im Februar 2019 in Sri Lanka wohnhaft gewesen sei, also nach Kriegsende noch fast zehn Jahre in seinem Heimatstaat gelebt habe, ohne dass er glaubhaft gemachten asylrelevanten Verfolgungsmassnahmen ausgesetzt gewesen sei. Allfällige, im Zeitpunkt der Ausreise bestehende Risikofaktoren hätten folglich kein Verfolgungsinteresse seitens der sri-lankischen Behörden auszulösen vermocht und aufgrund der Aktenlage sei nicht ersichtlich, weshalb er bei einer Rückkehr nach Sri Lanka nunmehr in den Fokus der Behörden geraten und in asylrelevanter Weise verfolgt werden sollte. Mit diesen nicht zu beanstandenden Erwägungen wurde - zumindest implizit - auch das Vorbringen des Beschwerdeführers, wonach er während seiner Studienzeit (respektive zuletzt am [...] 2018) Kundgebungen organisiert beziehungsweise daran teilgenommen habe und dabei einige Male bedroht worden sei, beurteilt. Die in diesem Zusammenhang mit der Beschwerde eingereichten Fotografien des Beschwerdeführers bei Gedenkzeremonien, auf welchen er unter vielen anderen Teilnehmern abgebildet ist, vermögen nicht zu einer anderen Einschätzung zu führen.</w:t>
      </w:r>
    </w:p>
    <w:p>
      <w:r>
        <w:rPr>
          <w:b/>
        </w:rPr>
        <w:t>E. 6.4</w:t>
      </w:r>
    </w:p>
    <w:p>
      <w:r>
        <w:t>Der Beschwerdeführer macht in der Eingabe vom 23. Mai 2019 eine Teilnahme an einer "Gedenkdemonstration" in der Schweiz geltend. Es ist auch unter Berücksichtigung der dazu eingereichten Fotografien, die den Beschwerdeführer teilweise mit einer (...) und vor einem Schild (...) zeigen, sowie des Ausdrucks einer Internetseite und der in der Eingabe vom 28. Mai 2019 angegebenen Facebook Links, indes nicht davon auszugehen, dass er deswegen - als einfacher Teilnehmer unter vielen weiteren Teilnehmern - von den sri-lankischen Behörden als Gefahr wahrgenommen wird. In der Eingabe vom 28. Mai 2019 wird denn auch nur vorgebracht, der Beschwerdeführer sei auf den auf Facebook veröffentlichten Fotografien und Videos erkennbar, nicht jedoch, dass er bei der "Gedenkdemonstration" eine besondere Rolle gehabt hätte.</w:t>
      </w:r>
    </w:p>
    <w:p>
      <w:r>
        <w:rPr>
          <w:b/>
        </w:rPr>
        <w:t>E. 6.5</w:t>
      </w:r>
    </w:p>
    <w:p>
      <w:r>
        <w:t>Mit der Herkunft des Beschwerdeführers aus dem Norden des Landes, seinem Alter, der behaupteten unrechtmässigen Ausreise (vgl. Beschwerde S. 11) und der Asylgesuchstellung in der Schweiz sind - wenn überhaupt - höchstens schwach risikobegründende Faktoren gegeben. Einige dieser Umstände mögen zwar bei der Wiedereinreise von Seiten der sri-lankischen Behörden Fragen aufwerfen, die vom Beschwerdeführer zu beantworten sein werden. Dass er aufgrund dieser Umstände - und unter Berücksichtigung des Aufenthalts seiner Brüder in Europa sowie seiner Teilnahme an einer "Gedenkdemonstration" - jedoch flüchtlingsrechtliche Nachteile zu befürchten hätte, erscheint angesichts seiner wenig verdächtigen Vergangenheit in Sri Lanka nicht überwiegend wahrscheinlich. Mithin ist nicht davon auszugehen, dass die sri-lankischen Behörden ihm nunmehr ein Interesse am Wiederaufflammen des tamilischen Separatismus zuschreiben würden.</w:t>
      </w:r>
    </w:p>
    <w:p>
      <w:r>
        <w:rPr>
          <w:b/>
        </w:rPr>
        <w:t>E. 6.6</w:t>
      </w:r>
    </w:p>
    <w:p>
      <w:r>
        <w:t>Schliesslich gilt es festzuhalten, dass aufgrund der unsubstanziierten Beschwerdevorbringen in der Eingabe vom 28. Mai 2019 einerseits unklar ist, in welchem Zusammenhang die Military Intelligence Unit nach dem Beschwerdeführer gesucht haben soll. Die dazu eingereichten Fotografien sind andererseits keineswegs geeignet, eine angebliche aktuelle Suche nach ihm zu belegen, zumal weder feststeht, ob es sich bei den abgebildeten Personen um seine Eltern handelt, noch ist das Datum der Aufnahmen und der Grund für die Anwesenheit von Personen in Militäruniformen ersichtlich.</w:t>
      </w:r>
    </w:p>
    <w:p>
      <w:r>
        <w:rPr>
          <w:b/>
        </w:rPr>
        <w:t>E. 7</w:t>
      </w:r>
    </w:p>
    <w:p>
      <w:r>
        <w:t>Zusammenfassend hat der Beschwerdeführer nichts vorgebracht, was geeignet wäre, seine Flüchtlingseigenschaft nachzuweisen oder glaubhaft zu machen. Die Vorinstanz hat folglich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9.2.2.1</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zum heutigen Zeitpunkt ebenso wenig als unzulässig erscheinen (vgl. dazu BVGE 2011/24 E. 10.4 und Referenzurteil E-1866/2015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Nach Einschätzung des Bundesverwaltungsgerichts ändert im Übrigen auch die aktuell schwierige Lage nichts an der Beurteilung der Verfolgungssituation für nach Sri Lanka zurückkehrende Tamilen.</w:t>
      </w:r>
    </w:p>
    <w:p>
      <w:r>
        <w:rPr>
          <w:b/>
        </w:rPr>
        <w:t>E. 9.2.3</w:t>
      </w:r>
    </w:p>
    <w:p>
      <w:r>
        <w:t>Der Vollzug der Wegweisung ist demnach sowohl im Sinn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Bundesverwaltungsgericht geht davon aus, dass der Wegweisungsvollzug in die Nordprovinz zumutbar ist, wenn das Vorliegen der individuellen Zumutbarkeitskriterien (insbesondere Existenz eines tragfähigen Beziehungsnetzes sowie Aussichten auf eine gesicherte Einkommens- und Wohnsituation) bejaht werden kann (vgl. Referenzurteil E-1866/2015 vom 15. Juli 2016 E. 13.3.3, mit Hinweis auf BVGE 2011/24; vgl. bezüglich des Vanni-Gebiets zudem das Referenzurteil D-3619/2016 vom 16. Oktober 2017 E. 9.5). An dieser Einschätzung vermögen auch die neusten Gewaltvorfälle in Sri Lanka am und nach dem 21. April 2019 sowie der am 22. April 2019 von der sri-lankischen Regierung verhängte Ausnahmezustand nichts zu ändern.</w:t>
      </w:r>
    </w:p>
    <w:p>
      <w:r>
        <w:rPr>
          <w:b/>
        </w:rPr>
        <w:t>E. 9.3.3</w:t>
      </w:r>
    </w:p>
    <w:p>
      <w:r>
        <w:t>Das SEM hat das Vorliegen der individuellen Zumutbarkeitskriterien mit Hinweis auf das familiäre Beziehungsnetz des Beschwerdeführers, die gesicherte Wohnsituation in seinem Elternhaus sowie seinen Bildungsgrad und seine Berufserfahrung zu Recht bejaht. Mangels diesbezüglicher Beschwerdevorbringen erübrigen sich weitere Ausführungen dazu.</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Entscheid in der Hauptsache ist das Gesuch um Verzicht auf die Erhebung eines Kostenvorschusses gegenstandslos geworden.</w:t>
      </w:r>
    </w:p>
    <w:p>
      <w:r>
        <w:rPr>
          <w:b/>
        </w:rPr>
        <w:t>E. 11.2</w:t>
      </w:r>
    </w:p>
    <w:p>
      <w:r>
        <w:t>Bei diesem Ausgang des Verfahrens wären die Kosten dem Beschwerdeführer aufzuerlegen (Art. 63 Abs. 1 VwVG). Da aufgrund der nachgereichten Fürsorgebestätigung von seiner Bedürftigkeit auszugehen ist und die Beschwerde nicht als aussichtslos zu qualifizieren ist, ist das Gesuch um Gewährung der unentgeltlichen Prozessführung gemäss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