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D-2356/2011 vom 21. Juni 2011</w:t>
      </w:r>
    </w:p>
    <w:p>
      <w:r>
        <w:t>Bundesverwaltungsgericht, 2011-06-21, DE</w:t>
      </w:r>
    </w:p>
    <w:p>
      <w:r>
        <w:rPr>
          <w:b/>
        </w:rPr>
        <w:t xml:space="preserve">Quelle: </w:t>
      </w:r>
      <w:r>
        <w:t>https://mcp.opencaselaw.ch/entscheid/bvger_D-2356_2011</w:t>
      </w:r>
    </w:p>
    <w:p>
      <w:r>
        <w:t>FR: TAF D-2356/2011 du 21 juin 2011</w:t>
      </w:r>
    </w:p>
    <w:p>
      <w:r>
        <w:t>IT: TAF D-2356/2011 del 21 giugno 2011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Revisionsgesuch wird abgewiesen.</w:t>
      </w:r>
    </w:p>
    <w:p>
      <w:r>
        <w:rPr>
          <w:b/>
        </w:rPr>
        <w:t>E. 2</w:t>
      </w:r>
    </w:p>
    <w:p>
      <w:r>
        <w:t>Das Gesuch um Gewährung der unentgeltlichen Prozessführung im Sinne von Art. 65 Abs. 1 VwVG wird abgewiesen.</w:t>
      </w:r>
    </w:p>
    <w:p>
      <w:r>
        <w:rPr>
          <w:b/>
        </w:rPr>
        <w:t>E. 3</w:t>
      </w:r>
    </w:p>
    <w:p>
      <w:r>
        <w:t>Die Verfahrenskosten von Fr. 1'200.- werden den Gesuchstellern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Gesuchsteller, das BFM und die zuständige kantonale Behörde. Der vorsitzende Richter: Der Gerichtsschreiber: Thomas Wespi Stefan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