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D-2343/2023 vom 4. Mai 2023</w:t>
      </w:r>
    </w:p>
    <w:p>
      <w:r>
        <w:t>Bundesverwaltungsgericht, 2023-05-04, DE</w:t>
      </w:r>
    </w:p>
    <w:p>
      <w:r>
        <w:rPr>
          <w:b/>
        </w:rPr>
        <w:t xml:space="preserve">Quelle: </w:t>
      </w:r>
      <w:r>
        <w:t>https://mcp.opencaselaw.ch/entscheid/bvger_D-2343_2023</w:t>
      </w:r>
    </w:p>
    <w:p>
      <w:r>
        <w:t>FR: TAF D-2343/2023 du 4 mai 2023</w:t>
      </w:r>
    </w:p>
    <w:p>
      <w:r>
        <w:t>IT: TAF D-2343/2023 del 4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wie auch vorliegend - endgültig über Beschwerden gegen Verfügungen (Art. 5 VwVG) des SEM (Art. 105 AsylG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5.1</w:t>
      </w:r>
    </w:p>
    <w:p>
      <w:r>
        <w:t>Der Beschwerdeführer bestreitet nicht, dass er im Sinne von Art. 13 Abs. 1 Dublin-III-VO vor seiner Einreise in die Schweiz auf dem Seeweg illegal nach Italien gelangte. Die italienischen Behörden stimmten sodann der Übernahme des Beschwerdeführers innerhalb der in Art. 22 Abs. 1 Dublin-III-VO vorgesehenen Frist ausdrücklich zu. Die Zuständigkeit Italiens für die Durchführung seines Asylverfahrens ist somit grundsätzlich gegeben, jedenfalls solange keine vorrangige Zuständigkeit der Schweiz vorliegt.</w:t>
      </w:r>
    </w:p>
    <w:p>
      <w:r>
        <w:rPr>
          <w:b/>
        </w:rPr>
        <w:t>E. 5.2</w:t>
      </w:r>
    </w:p>
    <w:p>
      <w:r>
        <w:t>Der Beschwerdeführer beruft sich diesbezüglich auf Art. 9 Dublin-III-VO. Gemäss dieser Bestimmung ist derjenige Mitgliedstaat für die Prüfung des Antrags auf internationalen Schutz zuständig, in dem - ungeachtet der Frage, ob die Familie bereits im Herkunftsland bestanden hat - ein Familienangehöriger in seiner Eigenschaft als Begünstigter internationalen Schutzes aufenthaltsberechtigt ist, sofern die beteiligten Personen diesen Wunsch schriftlich kundtun. Praxisgemäss ist für die Beurteilung, ob jemand als Familienangehöriger im Sinne von Art. 9 Dublin-III-VO in Verbindung mit Art. 2 Bst. g Dublin-III-VO gilt, auf die Rechtsprechung zu den von Art. 8 EMRK erfassten familiären Beziehungen zurückzugreifen (vgl. Urteil des BVGer F-2645/2018 vom 25. November 2019 E. 4.3 m.w.H.). Es kann daher auf die nachstehenden Erwägungen verwiesen werden, aus welchen sich ergibt, dass - im heutigen Zeitpunkt - (noch) keine eheähnliche dauerhafte Beziehung zwischen dem Beschwerdeführer und seiner Verlobten vorliegt, geschweige denn im Zeitpunkt der Asylgesuchstellung (vgl. E. 4.2 vorstehend) bereits eine solche vorgelegen hatte. Der Beschwerdeführer kann somit aus Art. 9 Dublin-III-VO nichts zu seinen Gunsten ableiten.</w:t>
      </w:r>
    </w:p>
    <w:p>
      <w:r>
        <w:rPr>
          <w:b/>
        </w:rPr>
        <w:t>E. 5.3</w:t>
      </w:r>
    </w:p>
    <w:p>
      <w:r>
        <w:t>Es bleibt somit festzuhalten, dass Italien gestützt auf Art. 13 Abs. 1 Dublin-III-VO für die Prüfung des Asylgesuchs des Beschwerdeführers zuständig ist.</w:t>
      </w:r>
    </w:p>
    <w:p>
      <w:r>
        <w:rPr>
          <w:b/>
        </w:rPr>
        <w:t>E. 6.1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geht sodann in ständiger Rechtsprechung davon aus, dass das italienische Asylsystem - trotz punktueller Schwachstellen - keine systemischen Mängel im Sinne von Art. 3 Abs. 2 Satz 2 Dublin-III-VO aufweist (vgl. die Referenzurteile des BVGer D-4235/2021 vom 19. April 2022, F-6330/2020 vom 18. Oktober 2021, D-2846/2020 vom 16. Juli 2020, E-962/2019 vom 17. Dezember 2019 und D-6358/2015 vom 7. April 2016). An dieser Einschätzung vermag auch der am 11. April 2023 aufgrund der grossen Migrationsströme ausgerufene Notstand in Italien nichts zu ändern, zumal sich dieser - jedenfalls bis anhin - weder auf die rechtlichen noch die faktischen Aufnahme- und Unterbringungsbedingungen für Asylsuchende in Italien ausgewirkt hat (vgl. Urteil des BVGer D-2170/2023 vom 28. April 2023 S. 6).</w:t>
      </w:r>
    </w:p>
    <w:p>
      <w:r>
        <w:rPr>
          <w:b/>
        </w:rPr>
        <w:t>E. 6.4</w:t>
      </w:r>
    </w:p>
    <w:p>
      <w:r>
        <w:t>Unter diesen Umständen ist die Anwendung von Art. 3 Abs. 2 Sätze 2 und 3 Dublin-III-VO nicht gerechtfertigt, was vom Beschwerdeführer im Übrigen auch nicht geltend gemacht wird.</w:t>
      </w:r>
    </w:p>
    <w:p>
      <w:r>
        <w:rPr>
          <w:b/>
        </w:rPr>
        <w:t>E. 7.1</w:t>
      </w:r>
    </w:p>
    <w:p>
      <w:r>
        <w:t>Weiter ist der Frage nachzugehen, ob - wie vom Beschwerdeführer (implizit) geltend gemacht - völkerrechtliche Vollzugshindernisse nach Art. 3 oder 8 EMRK bestehen, woraus sich zwingende Gründe für einen Selbsteintritt nach Art. 17 Abs. 1 Dublin-III-VO ergeben würden.</w:t>
      </w:r>
    </w:p>
    <w:p>
      <w:r>
        <w:rPr>
          <w:b/>
        </w:rPr>
        <w:t>E. 7.2.1</w:t>
      </w:r>
    </w:p>
    <w:p>
      <w:r>
        <w:t>Dazu ist zunächst festzuhalten, dass die italienischen Behörden der Aufnahme des Beschwerdeführers ausdrücklich zustimmten und damit signalisierten, die Verantwortung für dessen Asylverfahren übernehmen zu wollen. Es besteht mithin - unter Berücksichtigung des in Italien ausgerufenen Notstands - kein Anlass zur Annahme,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Er hat mit seinen Beschwerdevorbringen, wonach angesichts des in Italien ausgerufenen Notstands damit zu rechnen sei, dass er auf der Strasse lande, insbesondere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7.2.2</w:t>
      </w:r>
    </w:p>
    <w:p>
      <w:r>
        <w:t>Auch der aktenkundige Gesundheitszustand des Beschwerdeführers (vgl. Bstn. C.a und H. vorstehend sowie Akten SEM [...]-21/2, -24/1, -28/2, -29/1, -30/6; insb. dermatologische Probleme [Skabies]) steht einer Überstellung nach Italien nicht entgegen, wobei diesbezüglich auf die entsprechenden Erwägungen in der angefochtenen Verfügung (ebenda S. 7) verwiesen werden kann. Das SEM hielt darin insbesondere zu Recht fest, dass keine Hinweise vorliegen, wonach Italien, das über eine ausreichende medizinische Infrastruktur verfügt (vgl. etwa Urteil des BVGer D-4651/2022 vom 20. Oktober 2022 S. 8), ihm eine allfällige medizinische Weiterbehandlung verweigern würde.</w:t>
      </w:r>
    </w:p>
    <w:p>
      <w:r>
        <w:rPr>
          <w:b/>
        </w:rPr>
        <w:t>E. 7.3.1</w:t>
      </w:r>
    </w:p>
    <w:p>
      <w:r>
        <w:t>Soweit sich der Beschwerdeführer auf Art. 8 EMRK beruft, ist Folgendes festzuhalten:</w:t>
      </w:r>
    </w:p>
    <w:p>
      <w:r>
        <w:rPr>
          <w:b/>
        </w:rPr>
        <w:t>E. 7.3.2</w:t>
      </w:r>
    </w:p>
    <w:p>
      <w:r>
        <w:t>Gemäss ständiger bundesgerichtlicher Rechtsprechung kann sich jemand nur dann auf den Schutz des Familienlebens nach Art. 8 EMRK berufen, wenn eine nahe, echte und tatsächlich gelebte familiäre Beziehung vorliegt. Diesbezüglich sind als wesentliche Faktoren das gemeinsame Wohnen respektive der gemeinsame Haushalt, die finanzielle Verflochtenheit, die Länge und Stabilität der Beziehung sowie das Interesse und die Bindung der Partner aneinander zu berücksichtigen (vgl. BVGE 2021 VI/1 E. 12.2 m.w.H.).</w:t>
      </w:r>
    </w:p>
    <w:p>
      <w:r>
        <w:rPr>
          <w:b/>
        </w:rPr>
        <w:t>E. 7.3.3</w:t>
      </w:r>
    </w:p>
    <w:p>
      <w:r>
        <w:t>Vorliegend ist - in Übereinstimmung mit dem SEM - offensichtlich, dass die vorgebrachte Beziehung des Beschwerdeführers zu seiner Verlobten in der Schweiz diesen Anforderungen nicht genügt. Den unsubstanziierten Aussagen des Beschwerdeführers zufolge sind sie seit knapp einem Jahr verlobt, wobei unklar ist, seit wann sie effektiv ein Paar sein sollen und wie die Beziehung bis heute konkret geführt wurde. Ob - wie anlässlich des Dublin-Gesprächs vorgebracht - die Familien beschlossen hätten, dass sie beide heiraten sollen oder - wie in der Beschwerde geltend gemacht - sie selbst die Beziehung begonnen haben, ist dabei nicht relevant. Unbestritten ist, dass der Beschwerdeführer und seine Verlobte noch nie in einem Haushalt zusammengelebt haben. Auch wurde an keiner Stelle eine finanzielle Verflochtenheit geltend gemacht. Dass der Beschwerdeführer und seine Verlobte die Absicht haben, bald zu heiraten und mithin eine dauerhafte Beziehung zu führen, ändert nichts daran, dass die erforderlichen Voraussetzungen zum heutigen Zeitpunkt nicht erfüllt sind. Daran würde im Übrigen auch die angeblich am (...) 2023 in B._______ stattfindende religiöse Trauung nichts ändern (vgl. Urteil F-465/2022 vom 4. Februar 2022 E. 8.3). Hinsichtlich des eingeleiteten Ehevorbereitungsverfahrens ist ferner der Vollständigkeit halber festzuhalten, dass dessen Dauer und Ausgang ungewiss sind, selbst wenn der Beschwerdeführer und seine Verlobte - wie von ihm behauptet - bereits alle erforderlichen Papiere beim zuständigen Zivilstandsamt eingereicht haben. Der Beschwerdeführer kann den Ausgang des Ehevorbereitungsverfahren und einen potenziellen Familiennachzug in Italien abwarten (vgl. etwa Urteile des BVGer E-3684/2021 vom 26. August 2021 E. 6.1 und F-2157/2018 vom 24. April 2018 S. 8).</w:t>
      </w:r>
    </w:p>
    <w:p>
      <w:r>
        <w:rPr>
          <w:b/>
        </w:rPr>
        <w:t>E. 7.4</w:t>
      </w:r>
    </w:p>
    <w:p>
      <w:r>
        <w:t>Nach dem Gesagten erweist sich die Überstellung nach Italien unter Beachtung der massgeblichen völkerrechtlichen Bestimmungen zulässig, womit keine zwingenden Gründe für einen Selbsteintritt auf das Asylgesuch des Beschwerdeführers ersichtlich sind. Im Übrigen ist die angefochtene Verfügung auch im Hinblick auf Art. 29a Abs. 3 AsylV 1 nicht zu beanstanden.</w:t>
      </w:r>
    </w:p>
    <w:p>
      <w:r>
        <w:rPr>
          <w:b/>
        </w:rPr>
        <w:t>E. 7.5</w:t>
      </w:r>
    </w:p>
    <w:p>
      <w:r>
        <w:t>Der Vollständigkeit halber ist festzuhalten, dass die Dublin-III-VO den Schutzsuchenden kein Recht einräumt, den ihren Antrag prüfenden Staat selber auszuwählen (vgl. auch BVGE 2010/45 E. 8.3).</w:t>
      </w:r>
    </w:p>
    <w:p>
      <w:r>
        <w:rPr>
          <w:b/>
        </w:rPr>
        <w:t>E. 8</w:t>
      </w:r>
    </w:p>
    <w:p>
      <w:r>
        <w:t>Das SEM ist demnach zu Recht in Anwendung von Art. 31a Abs. 1 Bst. b AsylG auf das Asylgesuch des Beschwerdeführers nicht eingetreten und hat die Überstellung nach Italien in Anwendung von Art. 44 AsylG ebenfalls zu Recht angeordnet. Es besteht insbesondere - wie eventualiter beantragt, aber in der Beschwerde nicht begründet - auch kein Anlass, die Verfügung zur Neubeurteilung an die Vorinstanz zurückzuweisen. Die Beschwerde ist abzuweisen und die Verfügung des SEM zu bestätigen.</w:t>
      </w:r>
    </w:p>
    <w:p>
      <w:r>
        <w:rPr>
          <w:b/>
        </w:rPr>
        <w:t>E. 9.1</w:t>
      </w:r>
    </w:p>
    <w:p>
      <w:r>
        <w:t>Mit dem vorliegenden Urteil fällt der am 28. April 2023 angeordnete Vollzugsstopp dahin. Das Gesuch um Erteilung der aufschiebenden Wirkung ist - wie auch das Gesuch um Verzicht auf die Erhebung eines Kostenvorschusses - gegenstandslos geworden.</w:t>
      </w:r>
    </w:p>
    <w:p>
      <w:r>
        <w:rPr>
          <w:b/>
        </w:rPr>
        <w:t>E. 9.2</w:t>
      </w:r>
    </w:p>
    <w:p>
      <w:r>
        <w:t>Das Gesuch um Gewährung der unentgeltlichen Prozessführung ist abzuweisen, da die Begehren - wie sich aus den vorstehenden Erwägungen ergibt - von Anfang an als aussichtslos zu bezeichnen waren.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