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D-2339/2023 vom 8. Mai 2023</w:t>
      </w:r>
    </w:p>
    <w:p>
      <w:r>
        <w:t>Bundesverwaltungsgericht, 2023-05-08, IT</w:t>
      </w:r>
    </w:p>
    <w:p>
      <w:r>
        <w:rPr>
          <w:b/>
        </w:rPr>
        <w:t xml:space="preserve">Quelle: </w:t>
      </w:r>
      <w:r>
        <w:t>https://mcp.opencaselaw.ch/entscheid/bvger_D-2339_2023</w:t>
      </w:r>
    </w:p>
    <w:p>
      <w:r>
        <w:t>FR: TAF D-2339/2023 du 8 mai 2023</w:t>
      </w:r>
    </w:p>
    <w:p>
      <w:r>
        <w:t>IT: TAF D-2339/2023 del 8 maggio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D-2335/2023, D-2336/2023, D-2337/2023 e D-2339/2023 sono congiunte.</w:t>
      </w:r>
    </w:p>
    <w:p>
      <w:r>
        <w:rPr>
          <w:b/>
        </w:rPr>
        <w:t>E. 2</w:t>
      </w:r>
    </w:p>
    <w:p>
      <w:r>
        <w:t>I ricorsi sono respinti.</w:t>
      </w:r>
    </w:p>
    <w:p>
      <w:r>
        <w:rPr>
          <w:b/>
        </w:rPr>
        <w:t>E. 3</w:t>
      </w:r>
    </w:p>
    <w:p>
      <w:r>
        <w:t>Le domande di assistenza giudiziaria, nel senso della dispensa dal versamento delle spese processuali, sono respinte.</w:t>
      </w:r>
    </w:p>
    <w:p>
      <w:r>
        <w:rPr>
          <w:b/>
        </w:rPr>
        <w:t>E. 4</w:t>
      </w:r>
    </w:p>
    <w:p>
      <w:r>
        <w:t>Le spese processuali, di CHF 1'350.-,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ai ricorrenti,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