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D-2332/2016 vom 7. November 2017</w:t>
      </w:r>
    </w:p>
    <w:p>
      <w:r>
        <w:t>Bundesverwaltungsgericht, 2017-11-07, DE</w:t>
      </w:r>
    </w:p>
    <w:p>
      <w:r>
        <w:rPr>
          <w:b/>
        </w:rPr>
        <w:t xml:space="preserve">Quelle: </w:t>
      </w:r>
      <w:r>
        <w:t>https://mcp.opencaselaw.ch/entscheid/bvger_D-2332_2016</w:t>
      </w:r>
    </w:p>
    <w:p>
      <w:r>
        <w:t>FR: TAF D-2332/2016 du 7 novembre 2017</w:t>
      </w:r>
    </w:p>
    <w:p>
      <w:r>
        <w:t>IT: TAF D-2332/2016 del 7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Beschwerden ist einzutreten.</w:t>
      </w:r>
    </w:p>
    <w:p>
      <w:r>
        <w:rPr>
          <w:b/>
        </w:rPr>
        <w:t>E. 1.4</w:t>
      </w:r>
    </w:p>
    <w:p>
      <w:r>
        <w:t>Die Beschwerdeverfahren D-7069/2016 / N_______ und D-2332/2016 / N________ werden aufgrund des persönlichen und sachlichen Zusammenhangs vereinigt.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den angefochtenen Verfügungen fest, dass die Vorbringen der Beschwerdeführenden, Syrien aufgrund der Bürgerkriegswirren und ihrer Folgen (beispielsweise Tod eines Bruders der Beschwerdeführerin I.________ bei einem Luftangriff) verlassen zu haben, aufgrund der fehlenden erforderlichen Gezieltheit der Verfolgungsmassnahmen die Anforderungen an die Flüchtlingseigenschaft im Sinne von Art. 3 AsylG nicht erfüllten.</w:t>
      </w:r>
    </w:p>
    <w:p>
      <w:r>
        <w:rPr>
          <w:b/>
        </w:rPr>
        <w:t>E. 4.2</w:t>
      </w:r>
    </w:p>
    <w:p>
      <w:r>
        <w:t>Auch die Vorbringen des Beschwerdeführers A.________, bereits in den 1990er Jahren wegen zwei Brüdern ins Visier der syrischen Behörden geraten und wegen seines Bruders K.________ 2010 inhaftiert worden zu sein, erachtete das SEM mangels kausalen Zusammenhangs zur Ausreise nicht als asylrelevant. Schliesslich habe der Beschwerdeführer, obwohl noch bis 2012 in (...)wohnhaft, nach seiner Entlassung im Jahre 2010 keine Schwierigkeiten mehr mit den syrischen Behörden gehabt. Aufgrund der fehlenden Asylrelevanz könne auf die Prüfung der Glaubhaftigkeit dieses Vorbringens verzichtet werden, indessen sei in diesem Zusammenhang festzuhalten, dass der Beschwerdeführer zur Haftdauer unterschiedliche Angaben gemacht habe (eine Woche beziehungsweise 15 Tage). Im Weiteren gebe es auch keine konkreten Anhaltspunkte dafür, dass der politisch nicht aktive Beschwerdeführer A.________ aufgrund seiner rudimentären Unterstützungsleistungen zugunsten der kurdischen Parteien ins Visier der syrischen Behörden geraten sei. Schliesslich werde das Bestehen einer Kollektivverfolgung von Kurden in Syrien mangels Gezieltheit und Intensität der Verfolgung praxisgemäss verneint.</w:t>
      </w:r>
    </w:p>
    <w:p>
      <w:r>
        <w:rPr>
          <w:b/>
        </w:rPr>
        <w:t>E. 4.3</w:t>
      </w:r>
    </w:p>
    <w:p>
      <w:r>
        <w:t>Was den Tod eines Bruders der Beschwerdeführerin K.________ betreffe, so stehe nicht fest, unter welchen Umständen dieser verstorben sei. Bei den Angaben der Beschwerdeführerin, wonach die syrischen Behörden ihren Bruder umgebracht hätten, handle es sich offensichtlich um eine unbelegte Mutmassung, zumal die Beschwerdeführerin in diesem Zusammenhang nie behördlich behelligt worden sei.</w:t>
      </w:r>
    </w:p>
    <w:p>
      <w:r>
        <w:rPr>
          <w:b/>
        </w:rPr>
        <w:t>E. 4.4</w:t>
      </w:r>
    </w:p>
    <w:p>
      <w:r>
        <w:t>Auch die Vorbringen des Beschwerdeführers S.K. (D-7069/2016 / N_________) seien - mangels Intensität - nicht asylrelevant. So sei er anfangs 2013 durch die Liwaa Al-Tawhid kontrolliert und mit Ohrfeigen und einem Schlag in den Bauch davongekommen. Dies sei im Zeitraum von 2012 bis zur Ausreise im Jahre 2015 ein einmaliges Ereignis gewesen. Auch die Demonstrationsteilnahme in Gharbi habe keine Konsequenzen gehabt.</w:t>
      </w:r>
    </w:p>
    <w:p>
      <w:r>
        <w:rPr>
          <w:b/>
        </w:rPr>
        <w:t>E. 5</w:t>
      </w:r>
    </w:p>
    <w:p>
      <w:r>
        <w:t>Auf Beschwerdeebene wurde unter Einreichung von Asylausweisen in Kopie auf die politischen Aktivitäten der in den 1990er-Jahren geflohenen Brüder von E.______ hingewiesen. Die Brüder O.______ und P.______ hätten sich 1994 der PKK angeschlossen und seien in der Türkei stationiert gewesen. Sie hätten den obligatorischen Militärdienst nicht absolviert, weshalb E.________ unter Druck geraten sei (Belästigungen, Beschimpfungen). Der ebenfalls für die PKK tätige Bruder O._______ sei zuerst nach Deutschland geflüchtet und habe schliesslich in Belgien Asyl erhalten. Diesem habe der Beschwerdeführer Dokumente geschickt und sei deswegen für ein paar Tage inhaftiert worden. Auch der in der Schweiz als Flüchtling anerkannte Bruder Q._________ sei früher Mitglied der PKK gewesen und sei heute ein aktives Mitglied der PYD. Einem Urteil des Verwaltungsgerichts Trier vom 7. Oktober 2016 sei zu entnehmen, dass auch Personen ohne konkrete politischen Verbindungen ins Visier der syrischen Behörden geraten könnten und die Gefahr einer Inhaftierung wegen Sippenhaft bestehe. Schliesslich habe das SEM ausser Acht gelassen, dass die Beschwerdeführenden Syrien illegal verlassen hätten.</w:t>
      </w:r>
    </w:p>
    <w:p>
      <w:r>
        <w:rPr>
          <w:b/>
        </w:rPr>
        <w:t>E. 6</w:t>
      </w:r>
    </w:p>
    <w:p>
      <w:r>
        <w:t>In seiner Vernehmlassung vom 10. Mai 2016 wies die Vorinstanz unter anderem darauf hin, dass die Brüder des Beschwerdeführers Syrien bereits im Zusammenhang mit den Ereignissen im August 2004 verlassen hätten, so auch P._________ (N______).</w:t>
      </w:r>
    </w:p>
    <w:p>
      <w:r>
        <w:rPr>
          <w:b/>
        </w:rPr>
        <w:t>E. 7</w:t>
      </w:r>
    </w:p>
    <w:p>
      <w:r>
        <w:t>In ihrer Replik vom 7. Juni 2016 machte die Rechtsvertreterin geltend, der Beschwerdeführer A._______ sei aufgrund seiner Inhaftierung als Gegner des syrischen Regimes identifiziert worden und es bestehe wegen seiner geflohenen Brüder die Gefahr einer Inhaftierung wegen Sippenhaft.</w:t>
      </w:r>
    </w:p>
    <w:p>
      <w:r>
        <w:rPr>
          <w:b/>
        </w:rPr>
        <w:t>E. 8</w:t>
      </w:r>
    </w:p>
    <w:p>
      <w:r>
        <w:t>In den inhaltlich übereinstimmenden Eingaben vom 13. März 2017 wurde im Weiteren unter Einreichung von Mitgliederbestätigungen der PYD und Fotografien auf die exilpolitischen Tätigkeiten der Beschwerdeführer A._______ und B.________ in der Schweiz hingewiesen.</w:t>
      </w:r>
    </w:p>
    <w:p>
      <w:r>
        <w:rPr>
          <w:b/>
        </w:rPr>
        <w:t>E. 9</w:t>
      </w:r>
    </w:p>
    <w:p>
      <w:r>
        <w:t>9.1 Das Bundesverwaltungsgericht gelangt in Übereinstimmung mit der Vorinstanz zum Schluss, dass die Vorbringen der Beschwerdeführenden, Syrien aufgrund der Bürgerkriegswirren und ihrer Folgen verlassen zu haben, aufgrund der fehlenden erforderlichen Gezieltheit der Verfolgungsmassnahmen die Anforderungen an die Flüchtlingseigenschaft im Sinne von Art. 3 AsylG nicht erfüllen.</w:t>
      </w:r>
    </w:p>
    <w:p>
      <w:r>
        <w:rPr>
          <w:b/>
        </w:rPr>
        <w:t>E. 9.2</w:t>
      </w:r>
    </w:p>
    <w:p>
      <w:r>
        <w:t>Im Weiteren hat das SEM zutreffend die Vorbringen des Beschwerdeführers A.________(kurzzeitige Inhaftierung wegen geflohenem Bruder O.________) wegen fehlendem Kausalzusammenhang zur Ausreise als nicht asylrelevant erachtet, hat der Beschwerdeführer doch, obwohl noch bis 2012 in (...) wohnhaft, nach seiner Entlassung im Jahre 2010 keine Schwierigkeiten mehr mit den syrischen Behörden gehabt. Auch gibt es keine konkreten Anhaltspunkte dafür, dass der politisch nicht aktive Beschwerdeführer A.________ aufgrund seiner rudimentären Unterstützungsleistungen zugunsten der kurdischen Parteien ins Visier der syrischen Behörden geraten ist (vgl. dazu Urteil des Bundesverwaltungsgerichts D-5779/2013 vom 25. Februar 2015, als Referenzurteil publiziert). A.________ machte auch nicht geltend, aufgrund seiner Hilfstätigkeiten jemals Probleme mit den syrischen Behörden gehabt zu haben. Auch der Beschwerdeführer B.________ war keinen gezielten behördlichen Behelligungen in erforderlicher Intensität ausgesetzt. So ist er anfangs 2013 unter Anwendung von Tätlichkeiten durch die Liwaa Al-Tawhid einmal kontrolliert worden. Auch die Demonstrationsteilnahme in Gharbi hat keine Konsequenzen gehabt, blieb er doch nach eigenen Angaben unerkannt. Da keine konkreten Anhaltspunkte dafür bestehen, dass die Beschwerdeführer A._______ und B._______ die Aufmerksamkeit der Behörden auf sich gezogen haben, ist auch eine begründete Furcht vor künftiger Verfolgung zu verneinen. An diesen Einschätzung vermag die Tatsache, dass mehrere Brüder des Beschwerdeführers für die PKK tätig gewesen sind und die Aufmerksamkeit der syrischen Behörden auf sich gezogen haben, nichts zu ändern, haben diese doch im Jahre 2004 Syrien verlassen, ohne dass A.________ in der Folge (abgesehen von der Verhaftung im Jahre 2010) von den syrischen Behörden behelligt worden wäre. Auch die tragischen Todesfälle in der Familie der Beschwerdeführerin B.______ vermögen keine asylrelevante Verfolgung zu begründen.</w:t>
      </w:r>
    </w:p>
    <w:p>
      <w:r>
        <w:rPr>
          <w:b/>
        </w:rPr>
        <w:t>E. 9.3</w:t>
      </w:r>
    </w:p>
    <w:p>
      <w:r>
        <w:t>Schliesslich machen die Beschwerdeführer A._______ und E.______ geltend, sich exilpolitisch betätigt zu haben, und zwar als Mitglieder der PYD und dabei an mehreren Demonstrationen gegen das syrische Regime teilgenommen zu haben. Zahlreiche beiliegende Fotografien und Mitgliederbestätigungen der PYD würden die Tätigkeiten der Beschwerdeführer belegen. Im als Referenzurteil publizierten Urteil des Bundesverwaltungsgerichts D-3839/2013 vom 28. Oktober 2015 wurde ausgeführt, dass nicht ausgeschlossen werden könne, dass syrische Geheimdienste von der Einreichung eines Asylgesuchs in der Schweiz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über regimekritische Personen und oppositionelle Organisationen sammeln würden, vermöge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zulassen würden, dass die asylsuchende Person tatsächlich das Interesse der syrischen Behörden auf sich gezogen und als regimefeindliches Element namentlich identifiziert und registriert worden sei. Dabei werde davon ausgegangen,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lassen würden.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Daher sei weiterhin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Bundesverwaltungsgerichts D-3839/2013 vom 28. Oktober 2015 E. 6.3.2 bis 6.3.6 m.w.H.). Eine solche Exponierung ist im Falle der Beschwerdeführer zu verneinen. Aus den eingereichten Beweismitteln ergibt sich zwar, dass die Beschwerdeführer vereinzelt an exilpolitischen Veranstaltungen öffentlich in Erscheinung getreten sind. Dabei haben sie jedoch keine exponierte Stellung inne. Vielmehr erschöpfen sich die Aktivitäten in der blossen Teilnahme an Protestkundgebungen. Es ist deshalb nicht wahrscheinlich, dass seitens des syrischen Regimes ein besonderes Interesse an den Beschwerdeführern bestehen könnte, da sie nicht als ausserordentlich engagierte und exponierte Regimegegner aufgefallen sein können. Festzuhalten ist schliesslich, dass die blosse Tatsache der Asylgesuchstellung in der Schweiz - auch in Verbindung mit der niederschwelligen exilpolitischen Aktivität - nicht zur Annahme führt, dass die Beschwerdeführer bei einer (hypothetischen) Rückkehr in ihr Heimatland mit beachtlicher Wahrscheinlichkeit eine menschenrechtswidrige Behandlung zu befürchten hätten. Zwar ist aufgrund ihrer längeren Landesabwesenheit davon auszugehen, dass bei einer Wiedereinreise nach Syrien eine Befragung durch die heimatlichen Behörden stattfinden würde. Da die Beschwerdeführer jedoch keiner Vorverfolgung ausgesetzt waren und somit ausgeschlossen werden kann, dass sie vor dem Verlassen Syriens als regimefeindliche Personen ins Blickfeld der syrischen Behörden geraten sind, ist nicht davon auszugehen, dass sie als staatsgefährdend eingestuft würden, weshalb die Furcht vor asylrelevanten Massnahmen im Falle einer Rückkehr nicht begründet ist.</w:t>
      </w:r>
    </w:p>
    <w:p>
      <w:r>
        <w:rPr>
          <w:b/>
        </w:rPr>
        <w:t>E. 9.4</w:t>
      </w:r>
    </w:p>
    <w:p>
      <w:r>
        <w:t>Zusammenfassend ist somit festzuhalten, dass das SEM zu Recht die Flüchtlingseigenschaft verneint und die Asylgesuche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10.3</w:t>
      </w:r>
    </w:p>
    <w:p>
      <w:r>
        <w:t>Mit den angefochtenen Verfügungen wurden die Beschwerdeführenden wegen Unzumutbarkeit des Wegweisungsvollzugs vorläufig in der Schweiz aufgenommen. Weitere Ausführungen zur Frage des Wegweisungsvollzugs erübrigen sich daher.</w:t>
      </w:r>
    </w:p>
    <w:p>
      <w:r>
        <w:rPr>
          <w:b/>
        </w:rPr>
        <w:t>E. 11</w:t>
      </w:r>
    </w:p>
    <w:p>
      <w:r>
        <w:t>Bei diesem Ausgang des Verfahrens wären die Kosten den Beschwerdeführenden aufzuerlegen (Art. 63 Abs. 1 VwVG). Mit Zwischenverfügungen vom 26. April 2016 (D-2332/2016 / N_______) und vom 9. Dezember 2016 (D-7069/2016 / N________) wurden die Gesuche um unentgeltliche Rechtspflege im Sinne von Art. 65 Abs. 1 VwVG gutgeheissen, weshalb keine Verfahrenskosten zu erheben sind. Den Beschwerdeführenden wurde - ebenfalls mit Zwischenverfügungen vom 26. April 2016 und vom 9. Dezember 2016 - die unentgeltliche Rechtsverbeiständung im Sinne von Art. 110a Abs. 1 Bst. a AsylG zugesprochen und Frau RA MLaw Jana Maletic, Caritas Schweiz, Luzern, als amtliche Rechtsvertreterin eingesetzt. Aufgrund der angemessen erscheinenden Kostennote vom 13. März 2017 ist der Rechtsvertreterin für beide Beschwerdeverfahren ein amtliches Honorar von insgesamt Fr. 2'854.- (inkl. Auslagen und Mehrwertsteuer) zulasten der Gerichtskasse zuzusprechen (vgl. Art. 12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