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D-2325/2009 vom 5. Oktober 2010</w:t>
      </w:r>
    </w:p>
    <w:p>
      <w:r>
        <w:t>Bundesverwaltungsgericht, 2010-10-05, FR</w:t>
      </w:r>
    </w:p>
    <w:p>
      <w:r>
        <w:rPr>
          <w:b/>
        </w:rPr>
        <w:t xml:space="preserve">Quelle: </w:t>
      </w:r>
      <w:r>
        <w:t>https://mcp.opencaselaw.ch/entscheid/bvger_D-2325_2009</w:t>
      </w:r>
    </w:p>
    <w:p>
      <w:r>
        <w:t>FR: TAF D-2325/2009 du 5 octobre 2010</w:t>
      </w:r>
    </w:p>
    <w:p>
      <w:r>
        <w:t>IT: TAF D-2325/2009 del 5 ottobre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Présenté dans la forme et les délais prescrits par la loi, le recours est recevable (art. 48 et 52 PA et 108 al. 1 LAsi).</w:t>
      </w:r>
    </w:p>
    <w:p>
      <w:r>
        <w:rPr>
          <w:b/>
        </w:rPr>
        <w:t>E. 2.1</w:t>
      </w:r>
    </w:p>
    <w:p>
      <w:r>
        <w:t>Le recourant n'a pas recouru contre la décision de l'ODM en tant qu'elle lui dénie la qualité de réfugié, rejette sa demande d'asile et prononce son renvoi de Suisse, de sorte que, sur ces points, elle a acquis force de chose décidée. Reste à examiner si l'ODM a, à juste titre, ordonné l'exécution du renvoi du recourant dans son pays d'origine.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l'espèce, le recourant n'a pas remis en cause la décision de l'ODM du 9 mars 2009 en tant qu'elle lui dénie la reconnaissance de la qualité de réfugié, de sorte qu'il ne saurait se prévaloir du principe de non-refoulement prévu à l'art. 5 LAsi, disposition qui s'applique uniquement aux réfugiés. En outre, aucun élément du dossier ne permet d'admettre l'existence d'un risque concret et sérieux pour lui d'être exposé à un traitement prohibé par l'art. 3 CEDH ou encore par l'art. 3 Conv. torture. Force est de constater, du reste, que l'intéressé ne le prétend pas. L'exécution du renvoi est donc licite au sens de l'art.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Jurisprudence et informations de la Commission suisse de recours en matière d'asile [JICRA] 2005 no 24 consid. 10.1 p. 215 et jurisp. cit.).</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6.3</w:t>
      </w:r>
    </w:p>
    <w:p>
      <w:r>
        <w:t>En l'espèce, il est indéniable, au vu des rapport médicaux produits, que le recourant souffre de maladies chroniques graves nécessitant impérativement la poursuite des traitements entrepris (cf. le rapport médical du 6 juillet 2010 cité sous let. I supra pour un diagnostic complet et les traitements entrepris).</w:t>
      </w:r>
    </w:p>
    <w:p>
      <w:r>
        <w:rPr>
          <w:b/>
        </w:rPr>
        <w:t>E. 6.4</w:t>
      </w:r>
    </w:p>
    <w:p>
      <w:r>
        <w:t>Selon les informations dont dispose le Tribunal, celles-ci peuvent toutefois être soignées au Cameroun. D'abord et comme l'a à juste titre relevé l'ODM, l'hypertension est une affection courante dans ce pays et les traitements y sont aisément disponibles. Le recourant lui-même a admis avoir été soigné pour ce problème (cf. le pv de l'audition du 12 février 2009, question 21, p. 4: "[...] et je le prenais avec le remède de la pharmacie"; cf. également le rapport médical du 6 avril 2009 sous "biographie", p. 1) qui l'affectait depuis plusieurs années (cf. le rapport médical du 6 avril 2009 sous "Biographie", p. 1). Ensuite, force est de constater qu'il n'est pas arrivé en Suisse exempt de problèmes de santé et qu'il souffrait déjà depuis plusieurs années non seulement d'hypertension, mais également de déformations articulaires, lui provoquant de fortes et invalidantes douleurs, lesquelles étaient "survenues très rapidement" (cf. le rapport médical du 6 avril 2009 sous "Biographie", p. 1, § 2). Après moult investigations, les médecins en Suisse ont diagnostiqué une goutte polyarticulaire tophacée érosive (cf. le rapport médical du 6 juillet 2010, p. 1) nécessitant un traitement médicamenteux pour limiter les récidives en maintenant un taux d'urates suffisamment bas et pour soulager les douleurs. Là-encore, le recourant pourra avoir accès, dans son pays d'origine, aux traitements exclusivement médicamenteux qui lui sont nécessaires. A cet égard, dans son recours, il faisait uniquement valoir qu'il ne pourrait pas bénéficier, au Cameroun, d'un diagnostic précis lui permettant, ensuite, de bénéficier de soins adéquats. Le diagnostic étant posé, le recourant pourra retourner dans son pays muni des rapports médicaux établis en Suisse pour recevoir les soins idoines. S'agissant de l'insuffisance rénale actuellement au stade 3 diagnostiquée récemment, la pathologie la plus problématique selon le médecin traitant (cf. le rapport médical du 6 juillet 2010, p. 2), force est aussi de constater que le Cameroun dispose de l'infrastructure adéquate pour prendre en charge le recourant. Notamment, a été initié un processus de mise en place de centres de dialyse, dont plusieurs sont déjà opérationnels, dans toutes les régions de cet Etat. Ainsi, même en cas d'aggravation de cette pathologie du stade 3 au stade 5 le plus grave (nécessitant alors un traitement par dialyse), le recourant pourrait bénéficier, notamment à l'hôpital général de Douala qui participe régulièrement à des campagnes gratuites de dépistage, des soins adéquats moyennant une modeste contribution de 5'000 CFA (soit environ Fr. 10.-) la séance de dialyse, en raison de subventions gouvernementales. L'argument de l'intéressé, selon lequel la matériel dont disposerait cet hôpital ne serait pas opérationnel, n'est nullement étayé et contredit par ailleurs de nombreuses sources d'information consultées notamment sur Internet, dont l'une émanant du docteur G._______, médecin au sein du service de néphrologie de cet hôpital [...]. Enfin, les autres affections du recourant ne sont pas suffisamment graves pour mettre la vie de celui-ci rapidement en danger en l'absence de traitements. De surcroît, la pancytopénie et l'hépatite C ne nécessitent que des contrôles réguliers qui peuvent être effectués dans de nombreux centre de santé au Cameroun. Le cas échéant, des thérapies adéquates existent également dans cet Etat.</w:t>
      </w:r>
    </w:p>
    <w:p>
      <w:r>
        <w:rPr>
          <w:b/>
        </w:rPr>
        <w:t>E. 6.5</w:t>
      </w:r>
    </w:p>
    <w:p>
      <w:r>
        <w:t>S'agissant du financement des traitements, il sied de relever que le Cameroun ne dispose pas d'une assurance maladie obligatoire et que les soins prodigués par les médecins et les médicaments doivent être financés par le patient lui-même ou par ses proches, raison pour laquelle la majorité de la population n'a accès à aucun traitement. En l'espèce, le recourant, même s'il estime "avoir été traité de manière tout à fait insatisfaisante" (cf. le courrier du 25 août 2010, p. 2, § 2), a déjà consulté, depuis l'apparition des premiers symptômes cinq ans avant sa venue en Suisse (cf. le rapport médical du 6 avril 2009, sous "Biographie, p. 1, § 2), plusieurs structures médicales au Cameroun (cf. notamment le recours, p. 4, § 5). Ainsi, même s'il prétend le contraire (cf. le courrier du 25 août 2010, p. 2, § 3), il a forcément dû payer de sa poche les soins prodigués et il n'était donc pas dépourvu de moyens financiers lorsqu'il résidait dans son pays d'origine. Propriétaire de plantations (banane, macabo, manioc, maïs, haricots; cf. le pv de l'audition du 5 février 2009, ch. 8, p. 2) qu'il pourra, le cas échéant, réaliser, il retrouvera notamment sa femme et deux de ses enfants, qui seront en mesure de lui apporter un soutien financier complémentaire à la poursuite de sa thérapie ou l'aider dans les gestes de la vie quotidienne. Le fait que sa femme serait partie s'installer chez sa famille avec leur fille, à six ou sept heures de route de Douala, n'est pas décisif. Le recourant pourra les y retrouver et, le cas échéant, retourner vivre à Douala, s'il le juge préférable eu égard à son état de santé et à la proximité avec l'hôpital général de cette ville. Cela étant, le Tribunal relève que le recourant est propriétaire de deux résidence, l'une à Douala, l'autre à C._______. Eu égard à l'invraisemblance des motifs d'asile de l'intéressé, il n'apparaît guère probable que celles-ci aient été incendiées, comme prétendu, obligeant prétendument l'épouse de A._______ à aller vivre chez sa famille, probablement chez son ou ses frères (cf. les pv des auditions du 12 février 2009, question 58, p. 9, et du 5 février 2009, ch. 7 et 15, p. 2 et 6; cf. le recours sous "Situation personnelle au pays", p. 5), puis chez son père (cf. le courrier du 25 août 2010, p. 3, § 2). Le Tribunal rappelle par ailleurs que les dialyses sont très fortement subventionnées au Cameroun et que le recourant, pour le cas où son insuffisance rénale - maladie la plus problématique chez lui - devait s'aggraver, pourrait bénéficier d'une thérapie à prix raisonnable. Enfin, il convient de souligner qu'il est loisible à l'intéressé de solliciter de l'ODM, si nécessaire, une aide individuelle au retour. A ce titre, il pourrait bénéficier, le cas échéant, d'une réserve de médicaments à emporter avec lui, voire d'un soutien financier destiné à assurer pour un temps limité (de six mois à une année) les soins médicaux nécessaires dans son pays d'origine (art. 93 al. 1 let. d LAsi et 75 de l'Ordonnance 2 sur l'asile relative au financement du 11 août 1999 [OA 2, RS 142.312]).</w:t>
      </w:r>
    </w:p>
    <w:p>
      <w:r>
        <w:rPr>
          <w:b/>
        </w:rPr>
        <w:t>E. 6.6</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9.1</w:t>
      </w:r>
    </w:p>
    <w:p>
      <w:r>
        <w:t>Vu l'issue de la cause, il y aurait lieu de mettre les frais à charge du recourant.</w:t>
      </w:r>
    </w:p>
    <w:p>
      <w:r>
        <w:rPr>
          <w:b/>
        </w:rPr>
        <w:t>E. 9.2</w:t>
      </w:r>
    </w:p>
    <w:p>
      <w:r>
        <w:t>Toutefois, dans la mesure où sa demande d'assistance judiciaire partielle a été admise par ordonnance du 4 mai 2009,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