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D-2316/2024 vom 21. Februar 2025</w:t>
      </w:r>
    </w:p>
    <w:p>
      <w:r>
        <w:t>Bundesverwaltungsgericht, 2025-02-21, IT</w:t>
      </w:r>
    </w:p>
    <w:p>
      <w:r>
        <w:rPr>
          <w:b/>
        </w:rPr>
        <w:t xml:space="preserve">Quelle: </w:t>
      </w:r>
      <w:r>
        <w:t>https://mcp.opencaselaw.ch/entscheid/bvger_D-2316_2024</w:t>
      </w:r>
    </w:p>
    <w:p>
      <w:r>
        <w:t>FR: TAF D-2316/2024 du 21 février 2025</w:t>
      </w:r>
    </w:p>
    <w:p>
      <w:r>
        <w:t>IT: TAF D-2316/2024 del 21 febbraio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1.3</w:t>
      </w:r>
    </w:p>
    <w:p>
      <w:r>
        <w:t>Nello specifico, 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w:t>
      </w:r>
    </w:p>
    <w:p>
      <w:r>
        <w:t>D-2316/2024 Pagina 5 pericolo della vita, dell’integrità fisica o della libertà, nonché le misure che comportano una pressione psichica insopportabile. Occorre inoltre consi- derare i motivi di fuga specifici della condizione femminile (art. 3 cpv. 2 LAsi). La nozione di fondato timore di esposizione a seri pregiudizi com- prende nella sua definizione un elemento oggettivo, in rapporto con la si- tuazione reale, e un elemento soggettivo. Sarà riconosciuto come rifugiato colui che ha dei motivi oggettivamente riconoscibili da terzi (elemento og- gettivo) di temere (elemento soggettivo) di essere esposto, in tutta verosi- miglianza e in un futuro prossimo, a una persecuzione (cfr. per i dettagli DTAF 2011/51 consid. 6.2; 2010/57 consid. 2.5).</w:t>
      </w:r>
    </w:p>
    <w:p>
      <w:r>
        <w:rPr>
          <w:b/>
        </w:rPr>
        <w:t>E. 3.3</w:t>
      </w:r>
    </w:p>
    <w:p>
      <w:r>
        <w:t>Giusta 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 gazioni che, su punti importanti, sono troppo poco fondate o contradditto- 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(cfr. DTAF 2013/11 consid. 5.1).</w:t>
      </w:r>
    </w:p>
    <w:p>
      <w:r>
        <w:rPr>
          <w:b/>
        </w:rPr>
        <w:t>E. 3.4.1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3.4.2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3.4.3</w:t>
      </w:r>
    </w:p>
    <w:p>
      <w:r>
        <w:t>Il Tribunale ha poi ritenuto che tali procedure penali assumono una rilevanza per l’asilo se, cumulativamente, il tribunale turco competente apre una procedura giudiziaria reputando fondato l’atto d’accusa pronunciato dal ministero pubblico, la persona imputata verrà condannata con probabi- lità preponderante e in un prossimo futuro, la condanna si fonda su un</w:t>
      </w:r>
    </w:p>
    <w:p>
      <w:r>
        <w:t>D-2316/2024 Pagina 6 motivo di persecuzione ai sensi dell’art. 3 cpv. 1 LAsi e, infine, la stessa comporta una pena d’intensità rilevante per la qualità di rifugiato sotto il profilo dell’art. 3 cpv. 2 LAsi (cfr. sentenza E-4103/2024 consid. 8.2). In proposito,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ibi- dem consid. 8.4). Il Tribunale ha inoltre stabilito che per determinare se le azioni o le dichiarazioni del richiedente (in particolare sui social media) sono suscettibili di comportare una persecuzione illegittima per uno Stato di diritto e, nel contempo, rilevante per la qualità di rifugiato, occorre pro- cedere ad un esame individuale tenendo conto di tutte le specifiche circo- stanze del caso concreto (cfr. consid. 8.5). Infine, non sussistono valide ragioni per ammettere che, in maniera generale, le persone oggetto di tali procedure penali debbano temere un politmalus in senso assoluto o rela- tivo, nel senso di una pena sproporzionatamente severa oppure compor- tante la tortura o trattamenti disumani e degradanti (per la rilevanza di un procedimento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concreto conside- rando, in particolare, la presenza di fattori di rischio come i precedenti pe- nali della persona interessata e il suo eventuale profilo politico di rilievo. Nel caso di reati commessi sui social media, anche le circostanze in cui vengono effettuate le corrispondenti pubblicazioni possono fornire indica- zioni rilevanti in questo senso (cfr. sentenza E-4103/2024 consid. 8.7).</w:t>
      </w:r>
    </w:p>
    <w:p>
      <w:r>
        <w:rPr>
          <w:b/>
        </w:rPr>
        <w:t>E. 4.1</w:t>
      </w:r>
    </w:p>
    <w:p>
      <w:r>
        <w:t>Nella decisione impugnata, la SEM ritiene sostanzialmente che le in- chieste penali avviate nei confronti della ricorrente non giustifichino il rico- noscimento della qualità di rifugiata poiché, in primo luogo, non sussiste- rebbe alcun rischio significativo di essere arrestata e detenuta al suo in- gresso Turchia e, in secondo luogo, le inchieste penali non sarebbero an- cora sfociate in un’azione legale. Inoltre, le attività svolte all’interno dell’HDP non rifletterebbero un profilo politico di rilievo tale da giustificare il timore oggettivo di una misura di persecuzione determinante per l’asilo, posto segnatamente ch’ella non avrebbe precedenti penali e neppure mai assunto ruoli di spicco o dirigenziali all’interno del partito. A fronte delle pubblicazioni effettuate su Facebook, l’inchiesta penale aperta nei confronti della ricorrente sarebbe comunque legittima in base allo Stato di diritto.</w:t>
      </w:r>
    </w:p>
    <w:p>
      <w:r>
        <w:t>D-2316/2024 Pagina 7</w:t>
      </w:r>
    </w:p>
    <w:p>
      <w:r>
        <w:rPr>
          <w:b/>
        </w:rPr>
        <w:t>E. 4.2</w:t>
      </w:r>
    </w:p>
    <w:p>
      <w:r>
        <w:t>Censurando la violazione del diritto federale, la ricorrente ritiene tutta- via che i suoi motivi d’asilo siano pertinenti per la qualità di rifugiata. In particolare, ella rimprovera alla SEM di aver lasciato aperta la questione dell’autenticità dei documenti giudiziari versati agli atti (cfr. ricorso, pag. 6) e di non aver riconosciuto il rischio oggettivo di essere posta in carcera- zione preventiva in caso di rimpatrio (idem pag. 7-8) nonché la sproporzio- nalità e il carattere politico delle condanne pronunciate in Turchia per in- sulto al presidente, le quali costituirebbero una violazione della libertà d’espressione sancita dall’art. 10 CEDU (idem pagg. 4-5 e 10-11). Inoltre, la documentazione giudiziaria ottenuta dopo la pronuncia della decisione impugnata comproverebbe un timore attuale e concreto di persecuzione, avvalorato segnatamente dalla pronuncia di un atto d’accusa nel procedi- mento penale per il reato di offesa al presidente (idem pag. 6-7; cfr. allegati n. 4 e 7 al ricorso). L’autorità inferiore avrebbe poi abusato del suo potere di apprezzamento nella misura in cui ha legittimato l’apertura della proce- dura penale turca per insulto al presidente rilevando che, anche secondo il Codice penale svizzero (CP, RS 311.0), le allegazioni espresse su Fa- cebook dall’insorgente potrebbero essere perseguite penalmente anche in Svizzera. Infine, ciò che può essere considerato un insulto in Turchia po- trebbe essere percepito in modo diverso in altri paesi, soprattutto in Sviz- zera. In questo senso, andrebbe riconosciuto che la Corte europea dei di- ritti dell’uomo (CorteEDU) ha già dichiarato che le condanne pronunciate in virtù dell’art. 299 TCK sarebbero contrarie all’art. 10 CEDU (cfr. Vedat Şorli contro Turchia del 19 ottobre 2021, 42048/19) e che, ciononostante, la Corte costituzionale turca avrebbe ignorato tale giudizio sovranazionale nell’ambito della propria giurisprudenza interna (cfr. ricorso, pag. 12).</w:t>
      </w:r>
    </w:p>
    <w:p>
      <w:r>
        <w:rPr>
          <w:b/>
        </w:rPr>
        <w:t>E. 5.1</w:t>
      </w:r>
    </w:p>
    <w:p>
      <w:r>
        <w:t>A fronte di un’attenta valutazione degli atti di causa, il Tribunale giudica che non sussistono valide ragioni per discostarsi dalla decisione avversata in merito alla rilevanza dei motivi d’asilo addotti (art. 3 LAsi).</w:t>
      </w:r>
    </w:p>
    <w:p>
      <w:r>
        <w:rPr>
          <w:b/>
        </w:rPr>
        <w:t>E. 5.2</w:t>
      </w:r>
    </w:p>
    <w:p>
      <w:r>
        <w:t>Anzitutto, occorre rilevare che, in virtù della giurisprudenza succitata (cfr. consid. 3.4 supra), il semplice fatto che siano pendenti delle inchieste penali presso il ministero pubblico turco per il reato di propaganda a favore di un’organizzazione terroristica non costituisce un fondato timore di subire, con probabilità preponderante, delle persecuzioni in un prossimo futuro ai sensi dell’art. 3 LAsi (cfr. sentenza E-4103/2024 consid. 8.8). Pertanto, le relative procedure penali avviate nei confronti dell’insorgente, le quali si trovano ancora in una fase d’inchiesta (cfr. mdp SEM n. 1-17), non costi- tuiscono d’acchito un valido motivo d’asilo.</w:t>
      </w:r>
    </w:p>
    <w:p>
      <w:r>
        <w:t>D-2316/2024 Pagina 8</w:t>
      </w:r>
    </w:p>
    <w:p>
      <w:r>
        <w:rPr>
          <w:b/>
        </w:rPr>
        <w:t>E. 5.3.1</w:t>
      </w:r>
    </w:p>
    <w:p>
      <w:r>
        <w:t>Per quanto attiene al procedimento penale per il reato di offesa al presidente (art. 299 TCK), il Tribunale constata anzitutto che la ricorrente ha lasciato il Paese in un momento in cui l’inchiesta penale era ancora in una fase primordiale (cfr. mdp SEM n. 1-10). Posta l’assenza di precedenti penali, il semplice fatto di essere stata cercata dalla polizia presso il suo domicilio nel luglio 2023 (mdp SEM n. 5-6) e di aver ricevuto la citazione per un suo interrogatorio (mdp SEM n. 10) non può quindi ragionevolmente costituire un concreto timore di persecuzione, a fronte del quale non re- stava altra soluzione che la fuga dal Paese.</w:t>
      </w:r>
    </w:p>
    <w:p>
      <w:r>
        <w:rPr>
          <w:b/>
        </w:rPr>
        <w:t>E. 5.3.2.1</w:t>
      </w:r>
    </w:p>
    <w:p>
      <w:r>
        <w:t>Ad ogni buon conto, a prescindere dall’autenticità dei documenti giudiziari presentati dall’insorgente, il procedimento penale in parola non può logicamente costituire un fondato timore di persecuzioni future.</w:t>
      </w:r>
    </w:p>
    <w:p>
      <w:r>
        <w:rPr>
          <w:b/>
        </w:rPr>
        <w:t>E. 5.3.2.2</w:t>
      </w:r>
    </w:p>
    <w:p>
      <w:r>
        <w:t>In primo luogo, la giurisprudenza ha chiaramente stabilito che non sussistono valide ragioni per ammettere che, in maniera generale, le per- sone oggetto di un procedimento penale per tale reato debbano temere un politmalus in senso assoluto o relativo, imponendosi piuttosto un esame specifico delle circostanze del caso concreto (cfr. sentenza E-4103/2024 consid. 8.7.3).</w:t>
      </w:r>
    </w:p>
    <w:p>
      <w:r>
        <w:rPr>
          <w:b/>
        </w:rPr>
        <w:t>E. 5.3.2.3</w:t>
      </w:r>
    </w:p>
    <w:p>
      <w:r>
        <w:t>Nel contesto di tale analisi, si rileva in secondo luogo che, sebbene l’interessata rischi di essere arrestata ai fini dell’interrogatorio in caso di rimpatrio, non si può presumere ch’ella sarà esposta al rischio di tratta- menti contrari ai diritti fondamentali dell’uomo. Infatti, essendo incensurata, non si può ritenere a priori che verrà condannata ad una pena detentiva pluriennale senza condizionale poiché, secondo la prassi dei tribunali tur- chi in relazione al reato di offesa al presidente, verrebbe piuttosto pronun- ciata una pena condizionale (cfr. art. 51 TCK), rispettivamente il rinvio della procedura penale in virtù dell’art. 231 cpv. 5 del Codice di procedura penale turco (cfr. sentenza E-4103/2024 consid. 8.7.1); il rischio di essere posta in carcerazione preventiva è altresì improbabile (cfr. ex pluris sentenza del TAF D-4788/2024 consid. 4.1.2). Inoltre, va esclusa l’esistenza di un profilo politico di rilievo, sulla base del quale le autorità turche potrebbero pronun- ciare una pena sproporzionatamente severa. L’interessata ha infatti dichia- rato di essere stata soltanto un membro semplice dell’HDP (partito legale in Turchia), aiutando nell’organizzazione degli eventi e partecipando a ma- nifestazioni, festeggiamenti curdi e discussioni (cfr. atto SEM n. 18/14 D47- 50). Tali implicazioni non configurano d’acchito un rilevante profilo d’oppo- sizione politica (cfr. ex pluris sentenze del TAF E-3901/2023 del 7 ottobre</w:t>
      </w:r>
    </w:p>
    <w:p>
      <w:r>
        <w:t>D-2316/2024 Pagina 9 2024 consid. 5.4; D-4815/2020 del 30 settembre 2024 consid. 6.2.1). Il fatto – non avvalorato da prove documentali – di essere stata maltrattata dalla polizia nell’ambito di una protesta e di aver assistito ad un’esplosione in occasione di un altro evento pubblico, non è sufficiente per ammettere una specifica persecuzione rilevante nei suoi confronti (cfr. atto SEM n. 18/14 D75: “[…] È passato molto tempo, non ricordo tantissimo, ma si cantava, si ballava e scandivamo gli slogan. Alla stazione mia madre mi ha presen- tato una signora. C’è poi stata un’esplosione. La signora è deceduta lì alla stazione. […] Un altro episodio […] Davanti a noi c’erano tantissimi poliziotti […] ad un certo punto mi hanno presa da un braccio e dai capelli.”).</w:t>
      </w:r>
    </w:p>
    <w:p>
      <w:r>
        <w:rPr>
          <w:b/>
        </w:rPr>
        <w:t>E. 5.3.2.4</w:t>
      </w:r>
    </w:p>
    <w:p>
      <w:r>
        <w:t>Quanto alle circostanze in cui sono state effettuate le pubblicazioni oggetto del procedimento penale (cfr. sentenza E-4103/2024 consid. 8.7.4), il Tribunale osserva inoltre che il rapporto di polizia del 17 agosto 2023 (mdp SEM n. 9) elenca dei post effettuati su Facebook che hanno avuto scarse reazioni da parte del pubblico (dai tre a ventiquattro “mi piace”), ciò che rafforza l’assenza di un profilo politico di rilievo che po- trebbe giustificare l’adozione di pene sproporzionatamente severe ed inu- mane (cfr. sentenza del TAF E-4103/2024 consid. 9.4). In ogni caso, con- trariamente a quanto sostenuto nel gravame (cfr. ricorso, pag. 12), va rico- nosciuto che la natura delle pubblicazioni è tale da giustificare l’apertura di un’indagine penale legittima in Turchia, rispettivamente di un rinvio a giu- dizio, al fine di determinare la sussistenza o meno del reato secondo il di- ritto penale interno (cfr. ex pluris sentenze del TAF E-4103/2024 consid. 9.3; D-5491/2023 del 24 ottobre 2024 consid. 4.2.3; E-6820/2023 del 31 gennaio 2024 consid. 5.3.1). Dal rapporto di polizia e dall’atto accusa emerge infatti che la ricorrente ha qualificato il presidente turco Erdogan come “un assassino”, “terrorista”, “fascista”, raffigurandolo anche a fianco dell’immagine di F._______ e definendolo un “bastardo” al quale è augu- rato di annegare nel suo sangue e di andare all’infermo (cfr. mdp SEM n. 9; allegato n. 7 al ricorso). È quindi ragionevole concludere che tali affer- mazioni possano costituire un legittimo motivo di persecuzione penale in base alle regole di uno Stato di diritto. Del resto, simili dichiarazioni poten- zialmente ingiuriose potrebbero essere perseguite anche in Svizzera (cfr. artt. 173, 174 e 177 del Codice penale svizzero [CP, RS 311.0]; cfr. ex pluris sentenze del TAF 4103/2024 consid. 8.6.2 e 9.3; E-5319/2023 del 15 di- cembre 2023 consid. 4.2.1). In esito, qualora la procedura penale in parola dovesse sfociare in un giudizio di colpevolezza e di condanna, non è rav- visabile un perseguimento penale illegittimo o un politmalus. In queste cir- costanze, il timore di persecuzione espresso dalla ricorrente si rivela infon- dato.</w:t>
      </w:r>
    </w:p>
    <w:p>
      <w:r>
        <w:t>D-2316/2024 Pagina 10</w:t>
      </w:r>
    </w:p>
    <w:p>
      <w:r>
        <w:rPr>
          <w:b/>
        </w:rPr>
        <w:t>E. 5.3.2.5</w:t>
      </w:r>
    </w:p>
    <w:p>
      <w:r>
        <w:t>L’assenza di un profilo politico rilevante va confermata anche in considerazione delle asserite persecuzioni patite dai familiari della ricor- rente (cfr. decisione avversata, pag. 5). In particolare, il padre di quest’ul- tima avrebbe subìto un procedimento penale in passato – per un reato non noto all’interessata – ma sarebbe stato poi assolto (cfr. atto SEM n. 18/14 D80-82) e la madre era un membro semplice dell’HDP senza ruoli di spicco all’interno del partito (cfr. incarto SEM n. […]-42/19 D92). Inoltre, il nonno paterno, così come quello materno, avrebbero avuto dei problemi con le autorità in passato, ma la richiedente non è stata in grado di spiegare per quali motivi (cfr. atto SEM n. […]-18/14 D84 e D87). Gli eventi che hanno interessato la zia paterna (custodia cautelare e torture per una settimana) si pongono altresì lontani nel tempo, poiché riconducibili alla sua epoca liceale (idem D86), escludendo in questo modo un qualsivoglia interesse attuale di persecuzione riflessa. Contrariamente a quanto sembra preten- dere la ricorrente, non si può quindi riconoscere un contesto politico parti- colarmente esposto a livello familiare (cfr. ricorso, pag. 8).</w:t>
      </w:r>
    </w:p>
    <w:p>
      <w:r>
        <w:rPr>
          <w:b/>
        </w:rPr>
        <w:t>E. 5.4</w:t>
      </w:r>
    </w:p>
    <w:p>
      <w:r>
        <w:t>Infine, neppure le pretese discriminazioni in ragione dell’etnia curda ri- sultano dirimenti per il giudizio (cfr. ricorso, pag. 8). Infatti, per invalsa giu- risprudenza, la mera appartenenza a tale etnia non giustifica il riconosci- mento di fondati timori di esposizione a persecuzioni rilevanti (cfr. ex pluris sentenze del TAF D-4664/2024 del 29 dicembre 2024 consid. 6.3; E-4103/2024 consid. 13.2). Inoltre, gli asseriti pregiudizi patiti dalla ricor- rente (discriminazione nel contesto scolastico), non correlabili con l’espa- trio, non raggiungono un’intensità superiore alle difficoltà della maggior parte della popolazione curda in Turchia (cfr. atti SEM n. 18/14 D78).</w:t>
      </w:r>
    </w:p>
    <w:p>
      <w:r>
        <w:rPr>
          <w:b/>
        </w:rPr>
        <w:t>E. 5.5</w:t>
      </w:r>
    </w:p>
    <w:p>
      <w:r>
        <w:t>In esito, i motivi d’asilo addotti dall’interessata non risultano determi- nanti ai sensi dell’art. 3 LAsi. Per quanto concerne il riconoscimento della qualità di rifugiata e la concessione dell’asilo, la decisione impugnata va pertanto confermata.</w:t>
      </w:r>
    </w:p>
    <w:p>
      <w:r>
        <w:rPr>
          <w:b/>
        </w:rPr>
        <w:t>E. 6</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(art. 14 cpv. 1 e 2 e 44 LAsi nonché art. 32 OAsi 1; cfr. DTAF 2013/37 consid. 4.4; 2011/24 consid. 10.1). Il Tribunale è quindi tenuto a confermare tale misura.</w:t>
      </w:r>
    </w:p>
    <w:p>
      <w:r>
        <w:t>D-2316/2024 Pagina 11</w:t>
      </w:r>
    </w:p>
    <w:p>
      <w:r>
        <w:rPr>
          <w:b/>
        </w:rPr>
        <w:t>E. 7.1</w:t>
      </w:r>
    </w:p>
    <w:p>
      <w:r>
        <w:t>La SEM ritiene che l’esecuzione dell’allontanamento sia possibile, am- missibile e ragionevolmente esigibile, posto in particolare che l’insorgente disporrebbe di un’ampia rete familiare in patria e godrebbe di una valida esperienza professionale (cfr. decisione avversata, pagg. 8-9). La ricor- rente sostiene tuttavia che un rinvio in Turchia non sarebbe ragionevol- mente esigibile e neppure ammissibile poiché contrario all’art. 3 CEDU. In particolare, non si potrebbe presumere che le verrà garantito un procedi- mento giudiziario equo e corretto, considerata segnatamente la sussi- stenza di svariate procedure penali nei suoi confronti nonché del rischio di persecuzione esteso in tutto il Paese (cfr. ricorso, pag. 13).</w:t>
      </w:r>
    </w:p>
    <w:p>
      <w:r>
        <w:rPr>
          <w:b/>
        </w:rPr>
        <w:t>E. 7.2</w:t>
      </w:r>
    </w:p>
    <w:p>
      <w:r>
        <w:t>Per rinvio dell’art. 44 LAsi, l’esecuzione dell'allontanamento è regola- mentata dall'art. 83 della legge federale sugli stranieri e la loro integrazione (LStrI, RS 142.20), il quale dispone che la stessa dev'essere possibile (art. 83 cpv. 2 LStr), ammissibile (art. 83 cpv. 3 LStr) e ragionevolmente esigibile (art. 83 cpv. 4 LStr). Qualora non sia adempiuta una di queste condizioni, la SEM dispone l'ammissione provvisoria in Svizzera (art. 83 cpv. 1 LStrI).</w:t>
      </w:r>
    </w:p>
    <w:p>
      <w:r>
        <w:rPr>
          <w:b/>
        </w:rPr>
        <w:t>E. 7.3</w:t>
      </w:r>
    </w:p>
    <w:p>
      <w:r>
        <w:t>A norma dell'art. 83 cpv. 3 LStrI, l'esecuzione dell'allontanamento non è ammissibile quando comporterebbe una violazione degli impegni di diritto internazionale pubblico della Svizzera. A tale proposito, la ricorrente non può – per i motivi già enucleati – prevalersi del principio del divieto di re- spingimento in quanto non dispone della qualità di rifugiata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posto inoltre ch’ella non soffre di alcun problema di salute. Anche l’attuale situazione dei diritti umani nel Paese d’origine non risulta ostativo al suo rimpatrio (cfr. ex pluris E-4103/2024 consid. 12.4; E-3901/2023 consid. 7.2.2). L’esecuzione dell'allontanamento risulta per- tanto ammissibile.</w:t>
      </w:r>
    </w:p>
    <w:p>
      <w:r>
        <w:rPr>
          <w:b/>
        </w:rPr>
        <w:t>E. 7.4.1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7.4.2</w:t>
      </w:r>
    </w:p>
    <w:p>
      <w:r>
        <w:t>Per invalsa giurisprudenza, nonostante la ripresa del conflitto curdo- turco e degli scontri armati tra il PKK e le forze di sicurezza statali nel sud-</w:t>
      </w:r>
    </w:p>
    <w:p>
      <w:r>
        <w:t>D-2316/2024 Pagina 12 est del Paese dal luglio 2015, nonché gli sviluppi successivi al tentativo di colpo di Stato del luglio 2016, in Turchia non vige attualmente un contesto di guerra, guerra civile o violenza generalizzata riguardante l'integralità del territorio; ciò vale anche per le province di Hakkâri e Şırnak (cfr. sentenza E-4103/2024 consid 13.2 e 13.4.8).</w:t>
      </w:r>
    </w:p>
    <w:p>
      <w:r>
        <w:rPr>
          <w:b/>
        </w:rPr>
        <w:t>E. 7.4.3</w:t>
      </w:r>
    </w:p>
    <w:p>
      <w:r>
        <w:t>Nel caso concreto, la ricorrente è giovane, gode di buona salute (cfr. atto SEM n. 18/14 D5) e non proviene dalle regioni fortemente colpite dai sismi occorsi nel febbraio 2023 (Adana, Adiyaman, Diyarbakir, Elazig, Ga- ziantep, Hatay, Kahramanmaras, Kilis, Malatya, Osmaniye und Sanliurf). Inoltre, ella dispone di una valida formazione (liceo), di una sufficiente esperienza professionale quale segretaria (idem D27-29), nonché di una solida rete familiare in patria, alla quale potrà appoggiarsi in caso di neces- sità, in particolare il padre, la nonna materna e lo zio materno con i quali è in buoni rapporti (idem D21 e D33-34). Non è quindi verosimile che l’inte- ressata riscontrerà difficoltà eccessive nell’ambito della sua reintegrazione lavorativa e sociale. Per questi motivi, l'esecuzione dell'allontanamento si rivela ragionevolmente esigibile.</w:t>
      </w:r>
    </w:p>
    <w:p>
      <w:r>
        <w:rPr>
          <w:b/>
        </w:rPr>
        <w:t>E. 7.5</w:t>
      </w:r>
    </w:p>
    <w:p>
      <w:r>
        <w:t>Infine, non risultano impedimenti dal profilo della possibilità dell'esecu- zione dell'allontanamento (art. 83 cpv. 2 LStrI).</w:t>
      </w:r>
    </w:p>
    <w:p>
      <w:r>
        <w:rPr>
          <w:b/>
        </w:rPr>
        <w:t>E. 7.6</w:t>
      </w:r>
    </w:p>
    <w:p>
      <w:r>
        <w:t>Ciò posto, la decisione avversata va quindi confermata anche in mate- ria di esecuzione dell’allontanamento.</w:t>
      </w:r>
    </w:p>
    <w:p>
      <w:r>
        <w:rPr>
          <w:b/>
        </w:rPr>
        <w:t>E. 8</w:t>
      </w:r>
    </w:p>
    <w:p>
      <w:r>
        <w:t>In esito, la SEM non ha violato il diritto federale e neppure accertato in modo inesatto o incompleto i fatti giuridicamente rilevanti (art. 106 cpv. 1 LAsi). La stessa non è inoltre incorsa in un abuso del suo potere d’apprez- zamento in relazione alla misura dell’allontanamento. Il ricorso va quindi respinto.</w:t>
      </w:r>
    </w:p>
    <w:p>
      <w:r>
        <w:rPr>
          <w:b/>
        </w:rPr>
        <w:t>E. 9</w:t>
      </w:r>
    </w:p>
    <w:p>
      <w:r>
        <w:t>Avendo statuito nel merito del ricorso, la richiesta di esenzione dal versa- mento di un anticipo relativo alle presumibili spese processuali, è divenuta senza oggetto.</w:t>
      </w:r>
    </w:p>
    <w:p>
      <w:r>
        <w:rPr>
          <w:b/>
        </w:rPr>
        <w:t>E. 10</w:t>
      </w:r>
    </w:p>
    <w:p>
      <w:r>
        <w:t>Poiché le richieste di giudizio erano sprovviste di probabilità di esito favo- revole, le domande di assistenza giudiziaria, nel senso della dispensa dal versamento delle spese processuali (art. 65 cpv. 1 PA), e di gratuito patro- cinio (art. 102m LAsi) vanno inoltre respinte.</w:t>
      </w:r>
    </w:p>
    <w:p>
      <w:r>
        <w:t>D-2316/2024 Pagina 13</w:t>
      </w:r>
    </w:p>
    <w:p>
      <w:r>
        <w:rPr>
          <w:b/>
        </w:rPr>
        <w:t>E. 11</w:t>
      </w:r>
    </w:p>
    <w:p>
      <w:r>
        <w:t>Visto l’esito della procedura, le spese processuali di CHF 750.– vanno quindi poste a carico della ricorrente soccombente (art. 63 cpv. 1 e 5 PA; art. 3 lett. b del regolamento sulle tasse e sulle spese ripetibili nelle cause dinanzi al Tribunale amministrativo federale del 21 febbraio 2008 [TS-TAF, RS 173.320.2]).</w:t>
      </w:r>
    </w:p>
    <w:p>
      <w:r>
        <w:rPr>
          <w:b/>
        </w:rPr>
        <w:t>E. 12</w:t>
      </w:r>
    </w:p>
    <w:p>
      <w:r>
        <w:t>Questa sentenza è definitiva e non può essere impugnata mediante ricorso in materia di diritto pubblico dinanzi al Tribunale federale (cfr. art. 83 lett. d cifra 1 LTF).</w:t>
      </w:r>
    </w:p>
    <w:p>
      <w:r>
        <w:t>(dispositivo alla pagina seguente)</w:t>
      </w:r>
    </w:p>
    <w:p>
      <w:r>
        <w:t>D-2316/2024 Pagina 14 Per questi motivi, il Tribunale amministrativo federale pronun- cia: 1. Il ricorso è respinto. 2. La domanda di assistenza giudiziaria è respinta. 3. La domanda di gratuito patrocinio è respinta.</w:t>
      </w:r>
    </w:p>
    <w:p>
      <w:r>
        <w:t>4. Le spese processuali di CHF 750.– sono poste a carico della ricorrente. Tale ammontare deve essere versato alla cassa del Tribunale amministra- tivo federale, entro un termine di 30 giorni dalla spedizione della presente sentenza.</w:t>
      </w:r>
    </w:p>
    <w:p>
      <w:r>
        <w:t>5. Questa sentenza è comunicata alla ricorrente, alla SEM e all'autorità can- tonale competente.</w:t>
      </w:r>
    </w:p>
    <w:p>
      <w:r>
        <w:t>Il presidente del collegio: Il cancelliere:</w:t>
      </w:r>
    </w:p>
    <w:p>
      <w:r>
        <w:t>Manuel Borla Matteo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