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D-2314/2018 vom 2. Mai 2018</w:t>
      </w:r>
    </w:p>
    <w:p>
      <w:r>
        <w:t>Bundesverwaltungsgericht, 2018-05-02, DE</w:t>
      </w:r>
    </w:p>
    <w:p>
      <w:r>
        <w:rPr>
          <w:b/>
        </w:rPr>
        <w:t xml:space="preserve">Quelle: </w:t>
      </w:r>
      <w:r>
        <w:t>https://mcp.opencaselaw.ch/entscheid/bvger_D-2314_2018</w:t>
      </w:r>
    </w:p>
    <w:p>
      <w:r>
        <w:t>FR: TAF D-2314/2018 du 2 mai 2018</w:t>
      </w:r>
    </w:p>
    <w:p>
      <w:r>
        <w:t>IT: TAF D-2314/2018 del 2 maggio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die Vorbringen des Beschwerdeführers, ein besseres Leben zu führen und sich weiterbilden zu wollen, seien auf die wirtschaftlichen, sozialen und politischen Gegebenheiten in seinem Heimatstaat zurückzuführen und folglich nicht asylrelevant. Weiter könne nicht ausgeschlossen werden, dass es bei den Demonstrationen, an denen er teilgenommen habe, zu Vorfällen mit den Behörden gekommen sei. Dies allein genüge indes ebenso wenig für die Begründung der Flüchtlingseigenschaft. So sei der Beschwerdeführer nach seinen eigenen Aussagen persönlich nie direkt mit den Behörden in Kontakt gekommen. Auch seien die behördlichen Massnahmen bei den Protesten nicht konkret gegen ihn gerichtet gewesen. Vielmehr sei es Ziel der Behörden gewesen, die Proteste mit unzähligen Teilnehmenden aufzulösen. Dass er sich in subjektiver Hinsicht durch ihr Vorgehen in seinem Handeln eingeschränkt gefühlt habe, sei nachvollziehbar. Dieser Nachteil weise jedoch nicht eine Intensität auf, die ihm ein menschenwürdiges Leben im Kongo verunmöglichen oder in unzumutbarer Weise erschweren würde.</w:t>
      </w:r>
    </w:p>
    <w:p>
      <w:r>
        <w:rPr>
          <w:b/>
        </w:rPr>
        <w:t>E. 4.2</w:t>
      </w:r>
    </w:p>
    <w:p>
      <w:r>
        <w:t>In seiner Beschwerdeschrift bat der Beschwerdeführer um Entschuldigung, er habe sich bisher hinter politischen Fluchtgründen versteckt. Er könne erst jetzt - und auch nur mit Mühe - über die wahren Gründe seiner Ausreise schreiben. Tatsächlich sei er vor seiner Familie geflohen, nachdem sie von seiner Homosexualität erfahren habe. Im Laufe der Zeit habe er festgestellt, dass er sich immer mehr zu Männern als zu Frauen hingezogen fühlte. Einmal - am 1. Dezember 2012 - sei er von seinem zweiten Bruder B._______ dabei beobachtet worden, wie er sich mit seinem Freund und Partner C._______ in einem Hotel getroffen habe. Dieser habe die Familie geholt, welche ihn und seinen Partner, unterstützt von anderen Menschen, am folgenden Morgen aus dem Hotel auf die Strasse gezerrt und sie voneinander getrennt habe. Die Menschen hätten ihn geschlagen und seien kurz davor gewesen, ihn zu verbrennen. Er sei nur durch das Einschreiten seines beim Militär arbeitenden Onkels, der ihn als kleines Kind zu sich genommen habe, und dessen Kollegen gerettet worden. Er sei zunächst zum Strafregister (régistre criminel) gebracht und dann ins Gefängnis in D._______ transferiert worden. Dort habe er viele Erniedrigungen erleiden müssen. Am 5. Dezember 2013 sei eine Mauer des Gefängnisses eingestürzt und er habe wie viele andere flüchten können. Er habe sich dann zehn Tage in einer kleinen Wohnung versteckt, die sein jüngster Bruder E._______ gemietet habe. Dieser sei auch der Einzige, welcher ihn weiterhin liebe. Die Auseinandersetzungen zwischen der Armee und der Bevölkerung vom 15. bis 18. Dezember 2013 habe er schliesslich genutzt, um sich unter die Demonstrierenden zu mischen und weiter aus dem Land auszureisen.</w:t>
      </w:r>
    </w:p>
    <w:p>
      <w:r>
        <w:rPr>
          <w:b/>
        </w:rPr>
        <w:t>E. 5.1</w:t>
      </w:r>
    </w:p>
    <w:p>
      <w:r>
        <w:t>Nach Prüfung der Akten gelangt das Bundesverwaltungsgericht zum Schluss, dass die im vorinstanzlichen Verfahren geltend gemachten Asylgründe nicht als asylrelevant zu erachten sind. Diesbezüglich kann vollumfänglich auf die Erwägungen der Vorinstanz verwiesen werden, die in der Beschwerde auch nicht bestritten werden.</w:t>
      </w:r>
    </w:p>
    <w:p>
      <w:r>
        <w:rPr>
          <w:b/>
        </w:rPr>
        <w:t>E. 5.2</w:t>
      </w:r>
    </w:p>
    <w:p>
      <w:r>
        <w:t>Auch mit den erst auf Beschwerdeebene geltend machten Vorbringen gelingt es dem Beschwerdeführer nicht, eine asylrelevante Verfolgung in Kongo (Kinshasa) glaubhaft zu machen.</w:t>
      </w:r>
    </w:p>
    <w:p>
      <w:r>
        <w:rPr>
          <w:b/>
        </w:rPr>
        <w:t>E. 5.2.1</w:t>
      </w:r>
    </w:p>
    <w:p>
      <w:r>
        <w:t>Zunächst gelingt es dem Beschwerdeführer nicht, die geltend gemachten Ereignisse im Zusammenhang mit der vorgebrachten Homosexualität glaubhaft zu machen. Zwar kann nicht gänzlich ausgeschlossen werden, dass der Beschwerdeführer - auch unter Berücksichtigung seines kulturellen Umfelds - Schuld- und Schamgefühle hatte, sich zu seiner Homosexualität zu äussern (vgl. zur Berücksichtigung verspäteter Vorbringen, hier Vergewaltigung BVGE 2009/51 E. 4.2.3; BVGE 2007/31 E. 5.1). Diesbezüglich ist jedoch festzuhalten, dass zwischen der Befragung zur Person und der Anhörung zu den Asylgründen über ein Jahr lag, weshalb diesbezüglich erste Zweifel begründet sind. Ausserdem wurde der Beschwerdeführer bereits in der Befragung zur Person gefragt, ob seine Asylgründe dergestalt seien, dass eine Anhörung eher durch ein Männer- oder ein Frauen-Team gewünscht würde. Mithin wurde ihm durch die Vorinstanz die Möglichkeit eingeräumt, geschlechtsspezifische Asylgründe in einem besonderen Rahmen vorzubringen. Diese schlug er jedoch aus. Weiter gab er in der Anhörung im Rahmen seiner Schilderungen zum Reiseweg ungefragt zu Protokoll, dass er in Italien einer Frau "nahe" gekommen sei und längere Zeit mit ihr zusammengelebt habe. Die spontane Darlegung lässt darauf schliessen, dass der Beschwerdeführer das Geschilderte tatsächlich erlebt hat. In der Beschwerde bringt er demgegenüber an, sich seit seiner Kindheit immer mehr zu Männern hingezogen gefühlt zu haben. Dieser Widerspruch lässt sich kaum auflösen. Stärker aber noch wiegt, dass die in der Beschwerdeschrift geltend gemachten Ereignisse, welche ihn konkret zur Ausreise bewogen haben sollen, den Anforderungen an die Glaubhaftmachung offensichtlich nicht standhalten. So stand er ausweislich der Anhörung in regelmässiger telefonischer Verbindung mit zwei seiner drei Brüder und auch zur Grossmutter hatte er Kontakt, bis sie verstarb beziehungsweise, bis er ihr kein Geld mehr nach Hause schicken konnte. Die Angaben widersprechen den jetzigen Schilderungen, aufgrund des aufgedeckten Verhältnisses mit einem Mann habe ihn die Familie lynchen wollen und nur noch sein jüngster Bruder halte zu ihm. Weiter erscheint fragwürdig, dass der Beschwerdeführer kaum genügend Geld zum Leben gehabt haben, sich aber mit seinem Partner im Hotel getroffen haben will. Wenngleich die Reaktionen der Familie und der anderen Menschen aus dem Quartier vor dem Hintergrund einer tradierten und konservativen Haltung darüber hinaus nicht ganz ausgeschlossen erscheinen, wirken doch das zufällige Einschreiten des Onkels und seiner Kollegen sowie die Flucht aus dem Gefängnis aufgrund einer einstürzenden Mauer realitätsfremd. Schliesslich fällt auf, dass der Beschwerdeführer zu seinem Partner kaum nähere Angaben machte und auch nicht erfahren haben will, was mit ihm seither geschehen sei.</w:t>
      </w:r>
    </w:p>
    <w:p>
      <w:r>
        <w:rPr>
          <w:b/>
        </w:rPr>
        <w:t>E. 5.2.2</w:t>
      </w:r>
    </w:p>
    <w:p>
      <w:r>
        <w:t>Ungeachtet dessen ist aber auch nicht davon auszugehen, dass Homosexualität in Kongo (Kinshasa) eine asylrelevante Verfolgung auslösen könnte. Zwar stellt Homosexualität weiterhin ein kulturelles Tabu dar und sind Homosexuelle in der Öffentlichkeit Stigmatisierungen und Diskriminierungen bis hin zu tätlichen Übergriffen ausgesetzt. Ebenso kann es vorkommen, dass sie wegen anderer Strafbestimmungen belangt werden, die auf heterosexuelle Personen generell keine Anwendung finden. Vor diesem gesellschaftlichen Hintergrund ist auch nicht auszuschliessen, dass Homosexuelle mit Übergriffen aus dem familiären Umfeld zu rechnen haben. Gleichgeschlechtliche Beziehungen und Handlungen stehen in Kongo (Kinshasa) aber nicht unter Strafe (vgl. zu allem U.S. Department of State, Country Reports on Human Rights Practices for 2017 -Democratic Republic of the Congo, https://www.state.gov/documents/organization/277 231.pdf, zuletzt abgerufen am 27. April 2018). Weiter ist festzuhalten, dass zumindest in Kinshasa, wo der Beschwerdeführer aufgewachsen ist und bis zu seiner Ausreise gelebt hat, Homosexuelle sich immer häufiger getrauen, ihre sexuelle Orientierung offen zu leben (vgl. etwa News24, Gays find courage to come out in Kinshasa, vom 17. Mai 2014, https://www. news24.com/Africa/News/Gays-find-courage-to-come-out-in-Kinshasa-20 140517-7, zuletzt abgerufen am 27. April 2018). Nicht zuletzt könnte der Beschwerdeführer in einer Metropole wie Kinshasa mit mehr als 11 Millionen Einwohnern möglichen Anfeindungen seiner Familie durch Umzug in anderes Viertel entgehen. Eine generelle Gefahr vor staatlicher oder staatlich geduldeter Verfolgung von Homosexuellen in Kongo (Kinshasa) ist nach allem nicht anzunehmen.</w:t>
      </w:r>
    </w:p>
    <w:p>
      <w:r>
        <w:rPr>
          <w:b/>
        </w:rPr>
        <w:t>E. 5.3</w:t>
      </w:r>
    </w:p>
    <w:p>
      <w:r>
        <w:t>Das Bundesverwaltungsgericht stellt zusammenfassend fest, dass der Beschwerdeführer die Flüchtlingseigenschaft gemäss den Voraussetzungen von Art. 3 und 7 AsylG aus den soeben erwähnten Gründen nicht erfüllt.</w:t>
      </w:r>
    </w:p>
    <w:p>
      <w:r>
        <w:rPr>
          <w:b/>
        </w:rPr>
        <w:t>E. 6</w:t>
      </w:r>
    </w:p>
    <w:p>
      <w:r>
        <w:t>Nach allem ist die Verneinung der Flüchtlingseigenschaft und Ablehnung des Asylgesuches zu bestätigen.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ist nach Art. 83 Abs. 3 AuG unzulässig, wenn völkerrechtliche Verpflichtungen der Schweiz einer Weiterreise der Ausländerin oder des Ausländers in den Heimat-, Herkunfts- oder einen Drittstaat entgegenstehen. 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nach Kongo (Kinshasa) dort mit beachtlicher Wahrscheinlichkeit einer nach Art. 3 EMRK oder Art. 1 des Übereinkommens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Auch die allgemeine Menschenrechtssituation in Kongo (Kinshasa) lässt den Wegweisungsvollzug zum heutigen Zeitpunkt nicht als unzulässig erscheinen. Der Vollzug der Wegweisung ist damit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8.3.2</w:t>
      </w:r>
    </w:p>
    <w:p>
      <w:r>
        <w:t>Die allgemeine Lage in Kongo (Kinshasa) ist auch unter Berücksichtigung der regelmässig aufkommenden Unruhen und Auseinandersetzungen weder von Bürgerkrieg noch von allgemeiner Gewalt gekennzeichnet, so dass der Vollzug der Wegweisung dorthin grundsätzlich zumutbar er-scheint. Des Weiteren lassen die individuellen Umstände nicht auf eine konkrete Gefährdung des Beschwerdeführers bei Rückkehr in seinen Heimatstaat schliessen. Er ist in Kinshasa geboren, aufgewachsen und zuletzt auch wohnhaft gewesen. Seine drei Brüder und eine Schwester, zahlreiche Onkel und Tanten sowie Cousins und Cousinen leben weiterhin in Kinshasa und im restlichen Kongo. Mit zwei seiner drei Brüder pflegt er zudem regelmässigen Kontakt. Es ist daher davon auszugehen, dass er bei Rückkehr auf ein engmaschiges Beziehungsnetz zurückgreifen kann, welches ihn bei der Reintegration unterstützen kann. Hinzukommt, dass er in Kinshasa mindestens acht Jahre die Schule besucht und auch ein Jahr studiert hat. Zudem hat er durch kleinere Tätigkeiten selbständig für seinen Lebensunterhalt aufgekommen können, mitunter unterstützt durch seine Verwandten. Insoweit ist auch davon auszugehen, dass er bei Rückkehr seinen Lebensunterhalt weiterhin wird sichern können.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sind die Kosten grundsätzlich dem Beschwerdeführer aufzuerlegen (Art. 63 Abs. 1 VwVG). Der mit Beschwerde gestellte Antrag auf Gewährung der unentgeltlichen Rechtspflege im Sinne von Art. 65 Abs. 1 VwVG ist ungeachtet der nachgewiesenen prozessualen Bedürftigkeit des Beschwerdeführers abzuweisen, weil die Begehren als aussichtslos zu bezeichnen sind. Damit fehlt es an einer der kumulativ zu erfüllenden Voraussetzungen. Demzufolge sind die Verfahrenskosten von Fr. 750.- (Art. 1-3 des Reglements vom 21. Februar 2008 über die Kosten und Entschädigungen vor dem Bundesverwaltungsgericht [VGKE, SR 173.320.2]) dem Beschwerdeführer aufzuerlegen.</w:t>
      </w:r>
    </w:p>
    <w:p>
      <w:r>
        <w:rPr>
          <w:b/>
        </w:rPr>
        <w:t>E. 10.2</w:t>
      </w:r>
    </w:p>
    <w:p>
      <w:r>
        <w:t>Das Gesuch um unentgeltliche Rechtsverbeiständung im Sinne von Art. 65 Abs. 2 VwVG ist mangels Erfüllung der Voraussetzungen von Art. 65 Abs. 1 VwVG ebenfalls abzuweisen, womit sich auch die Frage nach der Benennung eines Rechtsbeistands erübrigt.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