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D-2312/2020 vom 22. April 2022</w:t>
      </w:r>
    </w:p>
    <w:p>
      <w:r>
        <w:t>Bundesverwaltungsgericht, 2022-04-22, DE</w:t>
      </w:r>
    </w:p>
    <w:p>
      <w:r>
        <w:rPr>
          <w:b/>
        </w:rPr>
        <w:t xml:space="preserve">Quelle: </w:t>
      </w:r>
      <w:r>
        <w:t>https://mcp.opencaselaw.ch/entscheid/bvger_D-2312_2020</w:t>
      </w:r>
    </w:p>
    <w:p>
      <w:r>
        <w:t>FR: TAF D-2312/2020 du 22 avril 2022</w:t>
      </w:r>
    </w:p>
    <w:p>
      <w:r>
        <w:t>IT: TAF D-2312/2020 del 22 aprile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D-2312/2020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eine Wehr- dienstverweigerung oder Desertion vermöge die Flüchtlingseigenschaft nicht per se zu begründen, sondern nur dann, wenn damit eine Verfolgung im Sinne von Art. 3 Abs. 1 AsylG verbunden sei. Im syrischen Kontext er- gebe die Quellenanalyse, dass die dortigen Behörden zum heutigen Zeit- punkt nicht allen Wehrdienstverweigerern oder Deserteuren eine regie- rungsfeindliche Haltung unterstellen. Beim Vorliegen spezifischer politi- scher Faktoren sei jedoch davon auszugehen, dass die syrischen Behör- den eine Wehrdienstverweigerung oder Desertion als Stellungnahme für die Opposition einstufen und entsprechende Strafen aussprechen würden. Daraus folge, dass im syrischen Kontext eine Bestrafung wegen Wehr- dienstverweigerung oder Desertion nur dann aus Gründen im Sinne von Art. 3 AsylG erfolge, wenn zusätzliche einzelfallspezifische Risikofaktoren vorliegen würden. Im Fall des Beschwerdeführers würde dies nicht zutref- fen. Es sei aber nicht auszuschliessen, dass ihm in Syrien Strafmassnah- men drohen würden, die gegen Art. 3 EMRK verstossen. Diesem Umstand sei bei der Prüfung der Zulässigkeit des Wegweisungsvollzugs Rechnung zu tragen. Weiter würden im Rahmen von Krieg oder Situationen allgemei- ner Gewalt erlittene Nachteile keine Verfolgung im Sinne des AsylG dar- stellen, soweit sie nicht auf der Absicht beruhen würden, einen Menschen</w:t>
      </w:r>
    </w:p>
    <w:p>
      <w:r>
        <w:t>D-2312/2020 Seite 6 aus einem der in Art. 3 AsylG erwähnten Gründe zu treffen. Das SEM ver- kenne die schwierigen Umstände und das individuell erlittene Leid in keiner Weise. Die diesbezüglichen Vorbringen würden sich jedoch allgemein auf die Folgen des Bürgerkrieges in Syrien beziehen, weshalb diese als nicht asylrelevant zu qualifizieren seien. Betreffend die geltend gemachte Be- fürchtung, durch die YPG rekrutiert zu werden, sei festzuhalten, dass diese Rekrutierungsbemühungen gemäss Rechtsprechung des Bundesverwal- tungsgerichts mangels eines Verfolgungsmotivs im Sinne von Art. 3 AsylG und mangels hinreichender Intensität keine Asylrelevanz zu entfalten ver- möge. Es sei nicht davon auszugehen, dass eine entsprechende Weige- rung asylrelevante Sanktionen nach sich ziehe. Die Vorbringen würden den Anforderungen an die Flüchtlingseigenschaft gemäss Art. 3 AsylG somit nicht standhalten.</w:t>
      </w:r>
    </w:p>
    <w:p>
      <w:r>
        <w:rPr>
          <w:b/>
        </w:rPr>
        <w:t>E. 4.2</w:t>
      </w:r>
    </w:p>
    <w:p>
      <w:r>
        <w:t>Dem entgegneten die Beschwerdeführenden in ihrer Rechtsmittelein- gabe im Wesentlichen, die Vorinstanz habe asylrelevante Tatsachen über- sehen und diese in ihrem Entscheid nicht beachtet. Wehrdienstverweige- rern drohe in Syrien Folter, Gefängnis und in vielen Fällen der Tod. Die Vorinstanz habe lediglich aufgrund von pauschalen Feststellungen und standardisierten Begründungen über das Schicksal der Beschwerdefüh- renden entschieden. Der Beschwerdeführer habe glaubhaft dargelegt, dass er zum Reservedienst aufgeboten worden sei, diesem aber keine Folge geleistet habe, weshalb er bis heute gesucht werde. So sei er insge- samt drei Mal aufgeboten worden. In Syrien werde man nach einem Wehr- dienstentzug laut Gesetz zur Haft ausgeschrieben und gesucht sowie in Abwesenheit verurteilt. Es sei bekannt, wie die syrischen Behörden mit grosser Brutalität und erschreckender Gewalt gegen Deserteure, Dienst- verweigerer und Dienstentzieher vorgehen würden. Die Brutalität der Be- hörden sei unvorstellbar. Die Einberufung habe angesichts des in Syrien herrschenden brutalen Krieges Angst und Furcht um seine Sicherheit und sein Leben ausgelöst. In den Augen des syrischen Regimes gelte man nach einer Wehrdienstentziehung als politischer Gegner und Verräter, eine regierungskritische Haltung werde einem unterstellt. Die Vorinstanz habe nur pauschal begründet, dass sie die Vorbringen für nicht asylrelevant halte. Sie habe keine individuelle Prüfung vorgenommen und damit die Be- gründungspflicht verletzt. Ferner wurde betreffend eine allfällige Zwangs- rekrutierung durch die YPG festgehalten, es könne zum heutigen Zeitpunkt nicht mehr behauptet werden, dass solche nicht erfolgen würden. Es werde massiver Druck auf kurdische Familien ausgeübt.</w:t>
      </w:r>
    </w:p>
    <w:p>
      <w:r>
        <w:t>D-2312/2020 Seite 7 Weiter enthält die Beschwerde zahlreiche allgemeine Aussagen zur Situa- tion in Syrien, insbesondere jener von Wehrdienstverweigern, welche kei- nen direkten Bezug zu den Beschwerdeführenden haben sowie Kritik an der aktuellen Praxis des Gerichts und der Vorinstanz betreffend Syrien.</w:t>
      </w:r>
    </w:p>
    <w:p>
      <w:r>
        <w:rPr>
          <w:b/>
        </w:rPr>
        <w:t>E. 4.3</w:t>
      </w:r>
    </w:p>
    <w:p>
      <w:r>
        <w:t>In ihrer Vernehmlassung führte die Vorinstanz im Wesentlichen aus, mit BVGE 2020 VI/4 habe das Bundesverwaltungsgericht gerügt, es sei mit dessen Praxis nicht vereinbar, wenn das SEM davon ausgehe, dass Dienstverweigerern, bei denen keine zusätzlichen einzelfallspezifischen Risikofaktoren vorliegen würden, keine flüchtlingsrechtlich relevanten Stra- fen drohen würden und aber gleichzeitig feststelle, diese Personen hätten drohende Folterstrafen im Sinne eines «real risk» zu befürchten. Das SEM gehe aber entgegen dieser Einschätzung davon aus, dass für Wehrdienst- verweigerer aufgrund der drohenden Haftbedingungen sowie der Behand- lung ein «real risk» einer gegen Art. 3 EMRK verstossenden Behandlung bestehe, allerdings sei es der Ansicht, dass eine solche Verletzung von Art. 3 EMRK ohne das Vorliegen zusätzlicher Risikofaktoren nicht auf der be- wussten Absicht des Verfolgerstaats gründe, einen politisch Oppositionel- len zu bestrafen. Es fehle somit an der flüchtlingsrechtlich relevanten Mo- tivation.</w:t>
      </w:r>
    </w:p>
    <w:p>
      <w:r>
        <w:rPr>
          <w:b/>
        </w:rPr>
        <w:t>E. 4.4</w:t>
      </w:r>
    </w:p>
    <w:p>
      <w:r>
        <w:t>In der Replik wurde dargelegt, das SEM habe sich in seiner Vernehm- lassung kaum zu den Ausführungen in der Beschwerde geäussert, sondern lediglich zu einem Urteil des Bundesverwaltungsgerichts. Wehrdienstent- ziehung sei in Syrien eine Straftat und unabhängige Beobachter würden darauf hinweisen, dass sie von der Regierung wahrscheinlich als politi- sche, regierungsfeindliche Handlung angesehen werde. Dies könne zur Folge haben, dass der Person, die sich dem Wehrdienst entzieht, eine Strafe drohe, die über die regulären Sanktionen für die Straftat der Wehr- dienstentziehung hinausgehe. In der Praxis drohe Wehrdienstentziehern statt einer strafrechtlichen Sanktion nach dem Militärstrafgesetzbuch der Einsatz an vorderster Front innerhalb von Tagen oder Wochen nach der Festnahme. Folglich bestehe für den Beschwerdeführer im Falle einer Rückkehr nach Syrien eine asylrelevante Verfolgungsgefahr.</w:t>
      </w:r>
    </w:p>
    <w:p>
      <w:r>
        <w:rPr>
          <w:b/>
        </w:rPr>
        <w:t>E. 5.1</w:t>
      </w:r>
    </w:p>
    <w:p>
      <w:r>
        <w:t>Das Bundesverwaltungsgericht hat sich seit Ausbruch des Bürger- kriegs wiederholt mit der Asylrelevanz von Desertion und Refraktion im sy- rischen Kontext auseinandergesetzt und dazu eine gefestigte Praxis ent- wickelt. Gemäss Grundsatzentscheid BVGE 2015/3 vermag eine Wehr-</w:t>
      </w:r>
    </w:p>
    <w:p>
      <w:r>
        <w:t>D-2312/2020 Seite 8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w:t>
      </w:r>
    </w:p>
    <w:p>
      <w:r>
        <w:rPr>
          <w:b/>
        </w:rPr>
        <w:t>E. 5.2</w:t>
      </w:r>
    </w:p>
    <w:p>
      <w:r>
        <w:t>Vorab ist festzuhalten, dass die Sichtweise des SEM dogmatisch nicht zu überzeugen vermag. Sie ist auch nicht kohärent mit der rechtlichen Wür- digung der Dienstverweigerung im syrischen Kontext, wie sie das Bundes- verwaltungsgericht im Urteil BVGE 2015/3 niedergelegt hat. Sofern Perso- nen als «einfache» Wehrdienstverweigerer oder Refraktäre zu erachten sind, würde in der Praxis des Bundesverwaltungsgerichts keine derart dra- konische Strafe im Sinne eines Malus drohen, als dass die Schwelle des Art. 3 EMRK erreicht würde. Eine Wehrdienstverweigerung oder Refrak- tion wäre dann nur im Rahmen der Unzumutbarkeit des Vollzugs der Weg- weisung aufgrund der derzeitigen allgemeinen Situation in Syrien zu be- rücksichtigen (vgl. BVGE 2020 VI/4 E. 6).</w:t>
      </w:r>
    </w:p>
    <w:p>
      <w:r>
        <w:rPr>
          <w:b/>
        </w:rPr>
        <w:t>E. 5.3</w:t>
      </w:r>
    </w:p>
    <w:p>
      <w:r>
        <w:t>Vorliegend ist es als glaubhaft zu erachten, dass der Beschwerdeführer eine Aufforderung zur Einrückung in den Reservedienst erhalten hat. Dies wurde von der Vorinstanz denn auch nicht angezweifelt. Allerdings ist mit dem SEM davon auszugehen, dass im Falle des Beschwerdeführers keine zusätzlich exponierenden Faktoren vorliegen. Solche werden von ihm nicht geltend gemacht. Die erfolgte Aufforderung zur Leistung von Reserve- dienst wäre aber flüchtlingsrechtlich nur relevant, wenn solche vorliegen würden. Es handelt sich bei ihm somit um einen "einfachen" Wehrdienst- verweigerer, bei welchem – gemäss der in BVGE 2020 VI/4 bestätigten Rechtsprechung des Bundesverwaltungsgerichts – nicht davon auszuge- hen ist, dass ihm bei einer Rückkehr aufgrund der Dienstverweigerung eine Strafe droht, welche die Schwelle der Asylrelevanz erreichen könnte (vgl.</w:t>
      </w:r>
    </w:p>
    <w:p>
      <w:r>
        <w:t>D-2312/2020 Seite 9 dazu BVGE 2020 VI/4 E. 6.2.4). Es liegen keine massgeblichen Risikofak- toren vor, aufgrund derer angenommen werden müsste, dem Beschwerde- führer drohe bei einer Rückkehr – aufgrund seiner Dienstverweigerung in Verbindung mit einem Politmalus – eine besonders grausame Bestrafung.</w:t>
      </w:r>
    </w:p>
    <w:p>
      <w:r>
        <w:rPr>
          <w:b/>
        </w:rPr>
        <w:t>E. 5.4</w:t>
      </w:r>
    </w:p>
    <w:p>
      <w:r>
        <w:t>Ferner hat das SEM in der angefochtenen Verfügung zutreffend darauf hingewiesen, dass einer drohenden Rekrutierung durch die kurdischen Be- hörden (PYD respektive YPG) gemäss der Rechtsprechung des Bundes- verwaltungsgerichts keine flüchtlingsrechtliche Relevanz zukommt.</w:t>
      </w:r>
    </w:p>
    <w:p>
      <w:r>
        <w:rPr>
          <w:b/>
        </w:rPr>
        <w:t>E. 5.5</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das Referenzurteil D-3839/2013 vom 28. Oktober 2013 E. 6.4.3 sowie das Urteil des BVGer E-194/2020 vom 4. Februar 2020 E. 8.6). Dies ist im Fall des Beschwerdeführers zu verneinen, da aufgrund der Aktenlage – wie vorstehend ausgeführt – nicht davon auszugehen ist, dass er vor seiner Ausreise als regimefeindliche Person ins Blickfeld der syrischen Behörden geraten ist.</w:t>
      </w:r>
    </w:p>
    <w:p>
      <w:r>
        <w:rPr>
          <w:b/>
        </w:rPr>
        <w:t>E. 5.6</w:t>
      </w:r>
    </w:p>
    <w:p>
      <w:r>
        <w:t>Zusammenfassend ist festzuhalten, dass die vom Beschwerdeführer geltend gemachten Asylgründe nicht geeignet sind, eine flüchtlingsrele- vante Verfolgung oder eine entsprechende Verfolgungsfurcht zu begrün- den. An dieser Einschätzung vermögen auch die weiteren Ausführungen in der Beschwerde sowie das eingereichte Beweismittel nichts zu ändern, weshalb darauf nicht näher einzugehen ist. Demnach hat das SEM zu Recht die Flüchtlingseigenschaft des Beschwerdeführers, seiner Frau und seiner Kinder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D-2312/2020 Seite 10</w:t>
      </w:r>
    </w:p>
    <w:p>
      <w:r>
        <w:rPr>
          <w:b/>
        </w:rPr>
        <w:t>E. 6.3</w:t>
      </w:r>
    </w:p>
    <w:p>
      <w:r>
        <w:t>Die Vorinstanz hat mit Verfügung vom 31. März 2020 die vorläufige Aufnahme der Beschwerdeführenden in der Schweiz angeordnet. Dem- nach erübrigen sich praxisgemäss Ausführungen zur Zulässigkeit, Zumut- barkeit und Möglichkeit des Wegweisungsvollzugs.</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den Beschwerde- führenden aufzuerlegen (Art. 63 Abs. 1 VwVG; Art. 1-3 des Reglements vom 21. Februar 2008 über die Kosten und Entschädigungen vor dem Bun- desverwaltungsgericht [VGKE, SR 173.320.2]). Mit Zwischenverfügung vom 18. Mai 2020 wurde jedoch das Gesuch um Gewährung der unent- geltlichen Prozessführung gutgeheissen, weshalb auf die Erhebung von Verfahrenskosten zu verzichtet ist.</w:t>
      </w:r>
    </w:p>
    <w:p>
      <w:r>
        <w:t>(Dispositiv nächste Seite)</w:t>
      </w:r>
    </w:p>
    <w:p>
      <w:r>
        <w:t>D-2312/2020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