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D-229/2025 vom 10. Februar 2025</w:t>
      </w:r>
    </w:p>
    <w:p>
      <w:r>
        <w:t>Bundesverwaltungsgericht, 2025-02-10, IT</w:t>
      </w:r>
    </w:p>
    <w:p>
      <w:r>
        <w:rPr>
          <w:b/>
        </w:rPr>
        <w:t xml:space="preserve">Quelle: </w:t>
      </w:r>
      <w:r>
        <w:t>https://mcp.opencaselaw.ch/entscheid/bvger_D-229_2025</w:t>
      </w:r>
    </w:p>
    <w:p>
      <w:r>
        <w:t>FR: TAF D-229/2025 du 10 février 2025</w:t>
      </w:r>
    </w:p>
    <w:p>
      <w:r>
        <w:t>IT: TAF D-229/2025 del 10 febbraio 2025</w:t>
      </w:r>
    </w:p>
    <w:p>
      <w:pPr>
        <w:pStyle w:val="Heading2"/>
      </w:pPr>
      <w:r>
        <w:t>Regeste</w:t>
      </w:r>
    </w:p>
    <w:p>
      <w:r>
        <w:t>Asilo e allontanamento (art. 40 in relazione all'art. 6a cpv. 2 LAsi)</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 ricorrenti hanno partecipato al procedimento dinanzi all’autorità infe- riore, sono particolarmente toccati dalla decisione impugnata e vantano un interesse degno di protezione all’annullamento o alla modifica della stessa (art. 48 cpv. 1 lett. a-c PA). Essi sono pertanto legittimati ad aggravarsi contro quest’ultima.</w:t>
      </w:r>
    </w:p>
    <w:p>
      <w:r>
        <w:rPr>
          <w:b/>
        </w:rPr>
        <w:t>E. 1.4</w:t>
      </w:r>
    </w:p>
    <w:p>
      <w:r>
        <w:t>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Il Tribunale giudica nella composizione di tre giudici (art. 21 cpv. 1 LTAF), rinunciando, in applicazione dell’art. 111a cpv. 1 LAsi, allo scambio degli scritti.</w:t>
      </w:r>
    </w:p>
    <w:p>
      <w:r>
        <w:t>D-229/2025 Pagina 5</w:t>
      </w:r>
    </w:p>
    <w:p>
      <w:r>
        <w:rPr>
          <w:b/>
        </w:rPr>
        <w:t>E. 4.1</w:t>
      </w:r>
    </w:p>
    <w:p>
      <w:r>
        <w:t>Nella querelata decisione l’autorità inferiore ha sostanzialmente ram- mentato che, sia la Serbia che il Kosovo, rientrano tra gli Stati in cui vi è la presunzione di assenza di persecuzioni ai sensi dell’art. 6a cpv. 2 lett. a LAsi, evidenziando come in casu non vi sarebbero indizi che permettereb- bero di sovvertire tale presunzione. Peraltro, gli insorgenti non si sarebbero avvalsi delle facoltà di ottenere una protezione adeguata da parte delle au- torità serbe e kosovare contro le persecuzioni subìte. Infine, i motivi allegati non sarebbero rilevanti in materia d’asilo.</w:t>
      </w:r>
    </w:p>
    <w:p>
      <w:r>
        <w:rPr>
          <w:b/>
        </w:rPr>
        <w:t>E. 4.2</w:t>
      </w:r>
    </w:p>
    <w:p>
      <w:r>
        <w:t>Dal canto loro, gli insorgenti avversano la valutazione della SEM soste- nendo che Kosovo e Serbia non garantirebbero una protezione adeguata alle persone appartenenti alla minoranza rom e che conseguentemente non dovrebbero essere considerati Paesi sicuri per individui appartenenti a minoranze etniche. Le persecuzioni patite in ragione della loro etnia co- stituirebbero inoltre un fondato timore di subire ulteriori persecuzioni.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w:t>
      </w:r>
    </w:p>
    <w:p>
      <w:r>
        <w:t>D-229/2025 Pagina 6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5.4.1</w:t>
      </w:r>
    </w:p>
    <w:p>
      <w:r>
        <w:t>Il Consiglio federale designa, come Stati sicuri, gli Stati in cui, se- condo i suoi accertamenti, non vi è pericolo di persecuzioni (art. 6a cpv. 2 lett. a LAsi), verificando periodicamente le decisioni prese in merito (cfr. art. 6a cpv. 3 LAsi).</w:t>
      </w:r>
    </w:p>
    <w:p>
      <w:r>
        <w:rPr>
          <w:b/>
        </w:rPr>
        <w:t>E. 5.4.2</w:t>
      </w:r>
    </w:p>
    <w:p>
      <w:r>
        <w:t>In tale contesto, le persecuzioni che sono dovute a terzi e non da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 rifugiati, si può esigere da un richiedente asilo che egli abbia dapprima esaurito nel suo Paese d’origine le possibilità di protezione contro delle eventuali persecuzioni non statali, prima di sollecitare la stessa da parte di uno Stato terzo (cfr. DTAF 2013/11 consid. 5.1; 2011/51 consid. 6.1; ex pluris sentenze del TAF E- 55/2021 del 26 gennaio 2021 consid. 5.3.3; D-4380/2020 del 9 settembre 2020). In una pari eventualità, le autorità d’asilo sono di principio tenute a verificare unicamente l’effettività della protezione offerta da parte dello Stato d’origine (cfr. DTF 138 II 513 consid. 7.3). In questo contesto peraltro, qualora lo Stato d’origine sia stato designato come sicuro ai sensi dell’art. 6a cpv. 2 lett. a LAsi, esiste una presunzione legale di protezione contro i pregiudizi da parte di terze entità; presunzione sovvertibile soltanto in presenza di indizi concreti (ex multis sentenza del TAF D–76/2023 del 13 gennaio 2023, pag. 5). Secondo prassi costante, l’effettiva protezione nel Paese d’origine non è da intendersi quale garanzia di protezione indi- viduale a lungo termine contro persecuzioni non-statali: nessuno Stato ha la capacità di garantire ovunque e in qualunque momento l’assoluta sicu- rezza ai propri cittadini. Al contrario, occorre che vi sia a disposizione una struttura di protezione funzionante ed efficiente che renda possibile un pro- cedimento penale, segnatamente organi di polizia e ordinamento giuridico ottemperanti (cfr. DTF 138 II 513 consid. 7.3; DTAF 2013/11 consid. 5.1;</w:t>
      </w:r>
    </w:p>
    <w:p>
      <w:r>
        <w:t>D-229/2025 Pagina 7 2011/51 consid. 6.1; sentenza del TAF D-5668/2021 del 20 gennaio 2022 consid. 6.3.2).</w:t>
      </w:r>
    </w:p>
    <w:p>
      <w:r>
        <w:rPr>
          <w:b/>
        </w:rPr>
        <w:t>E. 5.4.3</w:t>
      </w:r>
    </w:p>
    <w:p>
      <w:r>
        <w:t>Nel caso in disamina, la ricorrente possiede una carta d’identità serba, mentre che il ricorrente dispone di una carta d’identità kosovara (cfr. ID-004/2 e ID-005/2). Ora, sia la Serbia che il Kosovo rientrano nel novero dei Paesi esenti da persecuzioni ai sensi dell’art. 6a cpv. 2 lett. a LAsi (cfr. allegato 2 all’Ordinanza 1 sull’asilo relativa a questioni procedurali dell’11 agosto 1999 [OAsi 1, RS 142.311], ragion per cui esiste una presunzione legale di protezione da parte delle autorità serbe e kosovare.</w:t>
      </w:r>
    </w:p>
    <w:p>
      <w:r>
        <w:rPr>
          <w:b/>
        </w:rPr>
        <w:t>E. 5.5</w:t>
      </w:r>
    </w:p>
    <w:p>
      <w:r>
        <w:t>Ciò detto, i ricorrenti non hanno apportato elementi sufficienti atti a sov- vertire tale presunzione.</w:t>
      </w:r>
    </w:p>
    <w:p>
      <w:r>
        <w:rPr>
          <w:b/>
        </w:rPr>
        <w:t>E. 5.5.1</w:t>
      </w:r>
    </w:p>
    <w:p>
      <w:r>
        <w:t>Anzitutto, per quanto avvenuto in Kosovo, le discriminazioni che il ricorrente avrebbe subìto nel 2018 o prima, e meglio l’emarginazione da parte dei famigliari e le offese sul posto di lavoro, non sono rilevanti per l’asilo poiché difettano dell’intensità sufficiente per ammettere un serio pre- giudizio per la vita, l’integrità fisica e la libertà ai sensi dell’art. 3 LAsi. Detto altrimenti, queste difficoltà sociali non rendono l’esistenza dell’insorgente in Patria impossibile o insopportabile ai sensi della legge sull’asilo. Per quanto attiene invece all’episodio relativo all’intervento ginecologico senza anestesia, conseguentemente all’aborto spontaneo subìto dalla ri- corrente, il Tribunale non riscontra l’esistenza di alcuna persecuzione di- retta contro la stessa, ritenute infatti le sue urgenti condizioni di salute che avrebbero imposto di intervenire senza indugio. In merito all’aggressione con il lancio di pietre da parte degli adolescenti, il Tribunale ritiene che i ricorrenti avrebbero potuto persistere depositando una denuncia penale ed ignorando le affermazioni dell’agente di polizia. Infine, anche per quanto attiene all’aggressione subìta dalla ricorrente in data 30 ottobre 2024, ella avrebbe potuto persistere e depositare una de- nuncia penale presso le autorità di polizia e, qualora vi fossero state ulte- riori resistenze, ella avrebbe potuto denunciare tali fatti ad un’autorità su- periore. Ad ogni modo, il Tribunale ritiene che i ricorrenti non abbiano esau- rito tutte le possibilità loro offerte per ottenere protezione.</w:t>
      </w:r>
    </w:p>
    <w:p>
      <w:r>
        <w:rPr>
          <w:b/>
        </w:rPr>
        <w:t>E. 5.5.2</w:t>
      </w:r>
    </w:p>
    <w:p>
      <w:r>
        <w:t>Per quanto attiene invece agli episodi avvenuti in Serbia, ovvero l’emarginazione famigliare della ricorrente, ad esclusione della nonna, ed il disprezzo dei ricorrenti vista l’origine albanese e rom dei figli, nonché l’affissione di parole discriminatorie sull’abitazione famigliare e l’episodio</w:t>
      </w:r>
    </w:p>
    <w:p>
      <w:r>
        <w:t>D-229/2025 Pagina 8 avvenuto al parco giochi, va detto che essi non sono rilevanti per l’asilo poiché difettano dell’intensità sufficiente per ammettere un serio pregiudi- zio per la vita, l’integrità fisica e la libertà ai sensi dell’art. 3 LAsi. Non si può infatti affermare che le difficoltà sociali riscontrate rendano l’esistenza degli insorgenti in Serbia impossibile o insopportabile ai sensi della legge sull’asilo. A ciò si aggiunge che la sola appartenenza all’etnia rom non co- stituisce di principio un motivo di persecuzione (cfr. tra le tante le sentenze del TAF D-5202/2024 del 28 agosto 2024; E-4289/2019 del 6 settembre 2019). Negli ultimi due episodi soprammenzionati, i ricorrenti hanno tentato di ot- tenere il sostegno delle autorità di polizia, senza successo. In tali circo- stanze, essi avrebbero potuto rivolgersi alle istanze superiori, denunciando l’atteggiamento dei funzionari di grado inferiore.</w:t>
      </w:r>
    </w:p>
    <w:p>
      <w:r>
        <w:rPr>
          <w:b/>
        </w:rPr>
        <w:t>E. 5.5.3</w:t>
      </w:r>
    </w:p>
    <w:p>
      <w:r>
        <w:t>Posto tutto quanto sopra, occorre infine specificare che, mancando dei motivi oggettivamente riconoscibili e circostanziati per ammettere una persecuzione rilevante ai sensi dell’art. 3 LAsi, non si può neppure ritenere che vi sia per gli insorgenti un fondato timore di subire delle persecuzioni future in caso di rientro nel proprio Paese. Di conseguenza, ci si esime dall’analizzare se vi siano degli elementi soggettivi di persecuzione, man- cando già in specie l’elemento oggettivo della definizione di timore di espo- sizione a seri pregiudizi, così come sancito all’art. 3 LAsi. Le censure vanno pertanto respinte anche su questo punto.</w:t>
      </w:r>
    </w:p>
    <w:p>
      <w:r>
        <w:rPr>
          <w:b/>
        </w:rPr>
        <w:t>E. 5.6</w:t>
      </w:r>
    </w:p>
    <w:p>
      <w:r>
        <w:t>Ferme queste premesse i ricorrenti non sono stati in grado di sovvertire la presunzione secondo la quale le autorità serbe e kosovare non siano capaci e/o volenterose di fornire loro protezione nei confronti di atti pregiu- dizievoli già subiti in passato o che essi potrebbero riscontrare in futuro. Per quanto concerne il riconoscimento della qualità di rifugiato e la conces- sione dell’asilo, la decisione impugnata va pertanto confermata.</w:t>
      </w:r>
    </w:p>
    <w:p>
      <w:r>
        <w:rPr>
          <w:b/>
        </w:rPr>
        <w:t>E. 6.1</w:t>
      </w:r>
    </w:p>
    <w:p>
      <w:r>
        <w:t>Se respinge la domanda d’asilo o non entra nel merito, la SEM pronun- cia, di norma, l’allontanamento dalla Svizzera e ne ordina l’esecuzione; tiene però conto del principio dell’unità della famiglia (art. 44 LAsi).</w:t>
      </w:r>
    </w:p>
    <w:p>
      <w:r>
        <w:rPr>
          <w:b/>
        </w:rPr>
        <w:t>E. 6.2</w:t>
      </w:r>
    </w:p>
    <w:p>
      <w:r>
        <w:t>Gli insorgenti non adempiono le condizioni in virtù delle quali la SEM avrebbe dovuto astenersi dal pronunciare il loro allontanamento dalla Sviz- zera (art. 14 cpv. 1 e 2, art. 44 LAsi nonché art. 32 OAsi 1; cfr. DTAF</w:t>
      </w:r>
    </w:p>
    <w:p>
      <w:r>
        <w:t>D-229/2025 Pagina 9 2013/37 consid. 4.4; DTAF 2011/24 consid. 10.1). Il Tribunale è pertanto tenuto a confermare la pronuncia dell’allontanamento.</w:t>
      </w:r>
    </w:p>
    <w:p>
      <w:r>
        <w:rPr>
          <w:b/>
        </w:rPr>
        <w:t>E. 7.1</w:t>
      </w:r>
    </w:p>
    <w:p>
      <w:r>
        <w:t>Con l’impugnativa in esame, gli insorgenti hanno evidenziato come non vi sarebbero i presupposti per l’esecuzione dell’allontanamento, postu- lando conseguentemente la concessione dell’ammissione provvisoria. A loro dire infatti la situazione attuale vigente in Kosovo e la loro condizione di estrema vulnerabilità renderebbe inammissibile ed inesigibile l’esecu- zione dell’allontanamento.</w:t>
      </w:r>
    </w:p>
    <w:p>
      <w:r>
        <w:rPr>
          <w:b/>
        </w:rPr>
        <w:t>E. 7.2</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mancato adempimento di una di queste condizioni, la SEM dispone l’am- missione provvisoria (art. 83 cpv. 1 LStrI in relazione all’art. 44 LAsi).</w:t>
      </w:r>
    </w:p>
    <w:p>
      <w:r>
        <w:rPr>
          <w:b/>
        </w:rPr>
        <w:t>E. 7.3</w:t>
      </w:r>
    </w:p>
    <w:p>
      <w:r>
        <w:t>A norma dell’art. 83 cpv. 3 LStrI, l’esecuzione dell’allontanamento non è ammissibile quando comporterebbe una violazione degli impegni di diritto internazionale pubblico della Svizzera (cfr. DTAF 2008/34 consid. 10; GI- CRA 2005 n. 4 consid. 6.2 e GICRA 1996 n. 18 consid. 14b lett. ee). Anzitutto, per i motivi già sopra enucleati, gli insorgenti non possono pre- valersi del principio del divieto di respingimento (art. 5 cpv. 1 LAsi). In sif- 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 D’altro canto, occorre rammentare che le questioni di natura medica pos- sono avere influssi sull’ammissibilità dell’allontanamento solo in presenza di circostanze eccezionali (cfr. sentenze della Corte europea dei diritti dell’uomo [Corte EDU] Paposhvili contro Belgio del 13 dicembre 2016, Grande Camera, 41738/10, § 181 segg. e Savran contro Danimarca del 7 dicembre 2021, Grande Camera, 57467/15, § 121–148; DTAF 2017 VI/7 consid. 6.2), essendo per il resto la problematica da analizzare sotto il pro- filo dell’esigibilità ai sensi dell’art. 83 cpv. 4 LStrI.</w:t>
      </w:r>
    </w:p>
    <w:p>
      <w:r>
        <w:t>D-229/2025 Pagina 10 Pertanto, come rettamente ritenuto nel giudizio litigioso, l’esecuzione dell’allontanamento dei ricorrenti, è ammissibile ai sensi delle norme di di- ritto pubblico internazionale e della LAsi (art. 83 cpv. 3 LStrI in relazione all’art. 44 LAsi).</w:t>
      </w:r>
    </w:p>
    <w:p>
      <w:r>
        <w:rPr>
          <w:b/>
        </w:rPr>
        <w:t>E. 7.4</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All’occorrenza, la situazione vigente in Serbia e in Kosovo non è caratte- rizzata da guerra, guerra civile o violenza generalizzata che coinvolga l’in- sieme della popolazione nell’integrità del territorio nazionale. Detti Paesi sono del resto stati inseriti dal Consiglio federale nella lista dei Paesi verso i quali l’esecuzione dell’allontanamento è di principio ragionevolmente esi- gibile (cfr. art. 83 cpv. 5 LStrI; art. 18 e Allegato 2 dell’Ordinanza concer- nente l’esecuzione dell’allontanamento e dell’espulsione di stranieri dell’11 agosto 1999 [RS 142.281, OEAE]; cfr. anche tra le altre la sentenza del TAF D-5202/2024 del 28 agosto 2024, pag. 8). Per quanto concerne le persone in trattamento medico in Svizzera, l’ese- cuzione dell’allontanamento diviene inesigibile nella misura in cui, nel caso di rientro nel loro Paese d’origine o di provenienza, potrebbero non ricevere le cure essenziali che garantiscano loro delle condizioni minime d’esi- stenza. Per cure essenziali, si intende le cure di medicina generale e d’ur- genza assolutamente necessarie alla garanzia della dignità umana (cfr. DTAF 2011/50 consid. 8.3). Se le cure necessarie possono essere assicurate nel Paese d’origine dei richiedenti, all’occorrenza con altri trattamenti rispetto a quelli prescritti in Svizzera, l’esecuzione dell’allontanamento in tale Paese deve essere con- siderata ragionevolmente esigibile. Invece non lo è più, ai sensi della di- 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 grità fisica (cfr. DTAF 2011/50 consid. 8.3). In proposito giova anzitutto osservare che al figlio E._______ è stata in passato diagnosticata una displasia metafisaria delle gambe, per cui non necessita a priori cure o terapie. Inoltre, il rapporto di dimissione dal Pronto</w:t>
      </w:r>
    </w:p>
    <w:p>
      <w:r>
        <w:t>D-229/2025 Pagina 11 soccorso dell’(…) dell’(…) indica che lo stesso aveva contratto un'infe- zione delle vie aeree superiori febbrile, in trattamento con Algifor Junior 100mg/5ml sosp orale 200 ml fino al (…), Nasivin Pur dosier-spray 0.025 % e, in caso di dolore e/o febbre, Dafalgan 30mg/ml scir 90 ml (cfr. atto SEM n. 50/1). L’ulteriore rapporto del (…) indica invece che al bambino è stata diagnosticata una polmonite atipica, in cura con Algifor Junior 100mg/5ml sosp orale 200 ml fino al (…), Azithromycin Pfizer polv 200 mg/5ml fino al (…) e, in presenza di febbre, Dafalgan 30mg/ml scir 90 ml fino al (…) (cfr. atto SEM n. 51/2). Infine, il rapporto medico del (…) ha confermato la diagnosi di ginocchio varo bilaterale, per il quale non sono necessari trattamenti a carattere conservativo o chirurgici, ma unicamente un monitoraggio clinico (cfr. atto SEM n. 56/2). A tutti i figli è stata inoltre diagnosticata la scabbia, in trattamento con Iver- mectin 4.5 mg da ripetere dopo 10 giorni (cfr. atti SEM n. 57/4, 58/4 e 59/4). Nonostante tali problematiche mediche, i figli non presentano, ai sensi della giurisprudenza di questo Tribunale, dei disturbi che, a causa della loro gra- vità, potrebbero rappresentare una minaccia reale e grave per la loro vita o la loro salute a breve termine in caso di allontanamento in Kosovo o in Serbia. Ad ogni modo, in caso di necessità, l’accesso alle strutture mediche sufficienti in Kosovo e Serbia è garantito (cfr. sentenze del TAF E- 5877/2022 dell’8 luglio 2024 consid. 6.2.3; E-3751/2024 del 26 giugno 2024 pag. 7), Per quanto attiene invece al gesto anticonservativo compiuto dalla ricor- rente il (…) e trattato con KCI retard Hausmann 10 mmol drag fino al (…) (cfr. atto SEM n. 53/2), il Tribunale osserva che un peggioramento del qua- dro psichico a seguito di una decisione negativa d’asilo non preclude di principio l’esecuzione dell’allontanamento, anche in concomitanza con ten- tativi di suicidio o tendenze anticonservative (cfr. ex pluris sentenze del TAF D-662/2024 dell’11 settembre 2024 consid. 5.3.1; F-173/2024 del 15 aprile 2024 consid. 5.3.2.2; E-5384/2017 del 4 settembre 2018 consid. 4.3.3). Infine, non risulta dall’incarto né dal gravame, alcun elemento dal quale si possa desumere che l’esecuzione dell’allontanamento implicherebbe una messa in pericolo concreta dei ricorrenti, per motivi individuali. I ricorrenti sono infatti giovani e godono di buona salute. In Kosovo hanno vissuto presso il nonno paterno del ricorrente a G._______ e presso un locale in affitto a G._______ e, ad ogni modo, la di lui famiglia dispone di una casa di proprietà a G._______ attualmente non occupata. Egli ha inoltre lavorato</w:t>
      </w:r>
    </w:p>
    <w:p>
      <w:r>
        <w:t>D-229/2025 Pagina 12 in modo saltuario nel settore edile, riuscendo così a mantenere la propria famiglia. In Serbia, invece, i ricorrenti hanno vissuto nell’abitazione fami- gliare dell’interessata a F._______ ad oggi abitata dalla di lei nonna con cui hanno buoni rapporti. Inoltre il ricorrente parla il serbo e ha trovato in pas- sato delle attività lavorative in tale Paese. Su tali presupposti, l’esecuzione dell’allontanamento degli insorgenti, ri- sulta pure essere ragionevolmente esigibile (art. 83 cpv. 4 LStrI in relazione all’art. 44 LAsi).</w:t>
      </w:r>
    </w:p>
    <w:p>
      <w:r>
        <w:rPr>
          <w:b/>
        </w:rPr>
        <w:t>E. 7.5</w:t>
      </w:r>
    </w:p>
    <w:p>
      <w:r>
        <w:t>Infine, non risultano impedimenti neppure sotto il profilo della possibilità dell’esecuzione dell’allontanamento (art. 83 cpv. 2 LStrI in relazione all’art. 44 LAsi).</w:t>
      </w:r>
    </w:p>
    <w:p>
      <w:r>
        <w:rPr>
          <w:b/>
        </w:rPr>
        <w:t>E. 7.6</w:t>
      </w:r>
    </w:p>
    <w:p>
      <w:r>
        <w:t>Alla luce di tutto quanto sopra considerato, l’esecuzione dell’allontana- mento è quindi da ritenere come ammissibile, esigibile e possibile. In spe- cie, la pronuncia di un’ammissione provvisoria – così come concluso in su- bordine dai ricorrenti nel loro gravame – non entra pertanto in considera- zione (cfr. art. 83 cpv. 1-4 LStrI) ed anche in materia di allontanamento e relativa esecuzione, la querelata decisione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mediante ricorso in</w:t>
      </w:r>
    </w:p>
    <w:p>
      <w:r>
        <w:t>D-229/2025 Pagina 13 materia di diritto pubblico dinanzi al Tribunale federale (art. 83 lett. d cifra 1 LTF); essa è pertanto definitiva.</w:t>
      </w:r>
    </w:p>
    <w:p>
      <w:r>
        <w:t>(dispositivo alla pagina seguente)</w:t>
      </w:r>
    </w:p>
    <w:p>
      <w:r>
        <w:t>D-229/2025 Pagina 14 Per questi motivi, il Tribunale amministrativo federale pronun- cia: 1. Il ricorso è respinto. 2. La domanda di assistenza giudiziaria, nel senso della dispensa dal versa- mento delle spese processuali, è respinta.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