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D-2290/2014 vom 5. November 2015</w:t>
      </w:r>
    </w:p>
    <w:p>
      <w:r>
        <w:t>Bundesverwaltungsgericht, 2015-11-05, DE</w:t>
      </w:r>
    </w:p>
    <w:p>
      <w:r>
        <w:rPr>
          <w:b/>
        </w:rPr>
        <w:t xml:space="preserve">Quelle: </w:t>
      </w:r>
      <w:r>
        <w:t>https://mcp.opencaselaw.ch/entscheid/bvger_D-2290_2014</w:t>
      </w:r>
    </w:p>
    <w:p>
      <w:r>
        <w:t>FR: TAF D-2290/2014 du 5 novembre 2015</w:t>
      </w:r>
    </w:p>
    <w:p>
      <w:r>
        <w:t>IT: TAF D-2290/2014 del 5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Die Schweizerische Bundesversammlung hat am 14. Dezember 2012 eine Revision des Asylgesetzes vom 26. Juni 1998 verabschiedet (AS 2013 4375), welche am 1. Februar 2014 in Kraft getreten ist. Gemäss Abs. 1 der diesbezüglichen Übergangsbestimmungen gilt mit Ausnahme der Absätze 2-4 für die im Zeitpunkt des Inkrafttretens hängigen Verfahren das neue Recht.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deshalb Schutz nicht beanspruchen können oder wegen dieser Befürchtung nicht beanspruchen wollen (Art. 1A Abs. 2 FK).</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Vorab werden in der Beschwerde formelle Rügen erhoben. Die Vor-instanz habe in der angefochtenen Verfügung den Sachverhalt unvollständig und teilweise unrichtig festgestellt. Im Zusammenhang mit den geltend gemachten subjektiven Nachfluchtgründen operiere die Vor-instanz mit Fiktionen und Vermutungen, denen jegliche Rechtsgrundlage abgehe. Die Vorinstanz sei weder auf die geschilderten Aktivitäten des Beschwerdeführers in der Schweiz (Teilnahme an Demonstrationen) noch den Umstand, dass er dabei gefilmt und fotografiert worden sei, eingegangen, und die Begründung der Gewährung der vorläufigen Aufnahme sei sehr allgemein gehalten, ohne näher auf die konkreten Umstände der Beschwerdeführenden (die Erkrankung des Beschwerdeführers) einzugehen.</w:t>
      </w:r>
    </w:p>
    <w:p>
      <w:r>
        <w:rPr>
          <w:b/>
        </w:rPr>
        <w:t>E. 4.1</w:t>
      </w:r>
    </w:p>
    <w:p>
      <w:r>
        <w:t>Die beiden Teilgehalte des rechtlichen Gehörs legen der Behörde die Pflicht auf, die Vorbringen des Beschwerdeführers einerseits nicht nur entgegenzunehmen, sondern diese auch zu hören, sorgfältig zu prüfen und in der Entscheidfindung zu berücksichtigen - was gewissermassen das Kernstück des rechtlichen Gehörs ausmacht (vgl. Müller/Schefer, Grundrechte in der Schweiz, 4. Aufl. 2008, S. 868; BGE 123 I 31 E. 2c) - und andererseits dem Gesuchsteller im Rahmen einer Verfügung mitteilen,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die Betroffenen als auch die Rechtsmittelinstanz über die Tragweite des Entscheids ein Bild machen können (vgl. BGE 129 I E. 3.2; Entscheidungen und Mitteilungen der Schweizerischen Asylrekurskommission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 Vorinstanz hat, wie die Beschwerdeführenden denn auch ausdrücklich anerkannt haben, die eingereichten Unterlagen im Zusammenhang mit dem geltend gemachten exilpolitischen Engagement, einzeln aufgeführt. Somit hat die Vorinstanz sowohl bei der Prüfung der Flüchtlingseigenschaft der Beschwerdeführenden im Rahmen der geltend gemachten exilpolitischen Tätigkeiten als auch bei der Feststellung der Unzumutbarkeit des Wegweisungsvollzuges mit ihrem Hinweis auf die Sicherheitslage in Syrien Genüge getan. Es erübrigte sich demnach, zu prüfen, ob der Vollzug auch aus in der Person des Asylsuchenden liegenden Gründen als unzumutbar zu erachten wäre (vgl. die nachfolgenden Erwägungen unter E. 8.4). Auch ist in diesem Zusammenhang zu berücksichtigen, dass die drei Bedingungen für einen Verzicht auf den Wegweisungsvollzug (Unzulässigkeit, Unzumutbarkeit, Unmöglichkeit) alternativer Natur sind. Sobald eine dieser drei Bedingungen erfüllt ist, ist der Vollzug als undurchführbar zu betrachten. Vorliegend hat die Vorinstanz in der angefochtenen Verfügung infolge Unzumutbarkeit des Wegweisungsvollzugs aufgrund der allgemeinen Lage in Syrien die vorläufige Aufnahme der Beschwerdeführenden angeordnet (vgl. BVGE 2009/51 E. 5.4 mit weiteren Hinweisen). Eine Verletzung des rechtlichen Gehörs liegt somit nicht vor, weshalb die entsprechende Rüge nicht gehört werden kann.</w:t>
      </w:r>
    </w:p>
    <w:p>
      <w:r>
        <w:rPr>
          <w:b/>
        </w:rPr>
        <w:t>E. 4.2</w:t>
      </w:r>
    </w:p>
    <w:p>
      <w:r>
        <w:t>Art. 19 VwVG in Verbindung mit Art. 37 des Bundesgesetzes vom 4. Dezember 1942 über den Bundeszivilprozess (BZP, SR 273) verpflichtet die Behörde nicht, alles und jedes, was wünschbar wäre, abzuklären. Bei der Auswahl der Beweismittel berücksichtigt sie vielmehr deren Tauglichkeit und Beweiskraft.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Kölz/Häner/Bertschi, Verwaltungsverfahren und Verwaltungsrechtspflege des Bundes, 3. Aufl., Rz. 153, 456 f. und 537, mit weiteren Hinweisen). Gelangt die Behörde bei pflichtgemässer Beweiswürdigung zur Überzeugung, der zu beweisende Sachverhalt sei nicht rechtserheblich oder der angebotene Beweise nicht geeignet, weitere Abklärungen herbeizuführen, kann auf ein beantragtes Beweismittel verzichtet werden.</w:t>
      </w:r>
    </w:p>
    <w:p>
      <w:r>
        <w:rPr>
          <w:b/>
        </w:rPr>
        <w:t>E. 4.3</w:t>
      </w:r>
    </w:p>
    <w:p>
      <w:r>
        <w:t>Vor diesem Hintergrund ist festzustellen, dass zusätzliche Abklärungen im vorliegenden Beschwerdeverfahren nicht zu neuen sachdienlichen Erkenntnissen führen könnten beziehungsweise auch im vorinstanzlichen Verfahren nicht entscheiderheblich gewesen wären: In antizipierte Beweiswürdigung ist festzustellen, dass eine ergänzende, vertiefte Sachverhaltsfeststellung bei der Beurteilung des vorliegenden Verfahrens nicht zu einem anderen Entscheid führen könnte.</w:t>
      </w:r>
    </w:p>
    <w:p>
      <w:r>
        <w:rPr>
          <w:b/>
        </w:rPr>
        <w:t>E. 5.1</w:t>
      </w:r>
    </w:p>
    <w:p>
      <w:r>
        <w:t>Nach Prüfung der Akten durch das Bundesverwaltungsgericht ist in Übereinstimmung mit der Vorinstanz festzustellen, dass die Asylvorbringen der Beschwerdeführenden im Zusammenhang mit der geltend gemachten Verfolgung in Syrien vor der Ausreise den Anforderungen an die Flüchtlingseigenschaft gemäss Art. 3 AsylG nicht standzuhalten vermögen, weshalb diesbezüglich vorab auf die zutreffenden Erwägungen der Vorinstanz in der angefochtenen Verfügung zu verweisen ist (vgl. Bst. C. vorstehend). Der Rechtsmitteleingabe sind keine stichhaltigen Entgegnungen zu entnehmen, zumal die Beschwerdeführenden im Wesentlichen ihre bisherigen Vorbringen wiederholen und an der Asylrelevanz der geltend gemachten Vorkommnisse in Syrien festhalten. Um Wiederholungen zu vermeiden wird diesbezüglich auf die zutreffenden Erwägungen in der angefochtenen Verfügung der Vorinstanz verwiesen.</w:t>
      </w:r>
    </w:p>
    <w:p>
      <w:r>
        <w:rPr>
          <w:b/>
        </w:rPr>
        <w:t>E. 5.2</w:t>
      </w:r>
    </w:p>
    <w:p>
      <w:r>
        <w:t>Begründete Furcht vor Verfolgung im Sinne von Art. 3 Abs. 1 AsylG liegt vor, wenn ein konkreter Anlass zur Annahme besteht, letztere hätte sich - aus Sicht im Zeitpunkt der Ausreise - mit beachtlicher Wahrscheinlichkeit und in absehbarer Zeit verwirklicht oder werde sich - auch aus heutiger Sicht - mit ebensolcher Wahrscheinlichkeit in absehbarer Zeit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 (subjektive) Furcht (vgl. BVGE 2010/57 E. 2.5 mit weiteren Hinweisen).</w:t>
      </w:r>
    </w:p>
    <w:p>
      <w:r>
        <w:rPr>
          <w:b/>
        </w:rPr>
        <w:t>E. 5.3</w:t>
      </w:r>
    </w:p>
    <w:p>
      <w:r>
        <w:t>Wie vorstehend dargelegt, hat das Gericht in Übereinstimmung mit der Vorinstanz festgestellt, dass die Asylvorbringen der Beschwerdeführenden den Anforderungen an die Flüchtlingseigenschaft gemäss Art. 3 AsylG nicht genügen. Daran vermögen auch die Ausführungen in der Stellungnahme vom 20. April 2015 nichts zu ändern, wonach der Beschwerdeführer annehme, er sei, obwohl er den Militärdienst bereits geleistet habe, einberufen worden (vgl. Bst. J.b vorstehend), zumal er selbst einräumt, dass diesbezüglich "Schriftlich [...] dazu einstweilen nichts" vorliege. Die Beschwerdeführenden konnten somit keine Verfolgung in ihrer Heimat glaubhaft geltend machen.</w:t>
      </w:r>
    </w:p>
    <w:p>
      <w:r>
        <w:rPr>
          <w:b/>
        </w:rPr>
        <w:t>E. 5.4</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der FK wieder relativiert (vgl. Art. 3 Abs. 4 in fine AsylG).</w:t>
      </w:r>
    </w:p>
    <w:p>
      <w:r>
        <w:rPr>
          <w:b/>
        </w:rPr>
        <w:t>E. 5.5</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5.6</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5.7</w:t>
      </w:r>
    </w:p>
    <w:p>
      <w:r>
        <w:t>Die Vorinstanz hat in der angefochtenen Verfügung unter anderem ausgeführt, dass sich zwar die syrischen Behörden für die exilpolitischen Aktivitäten ihrer Staatsangehörigen interessieren würden, doch sei davon auszugehen, dass sie sich dabei auf die Erfassung von Personen konzentrieren würden, die qualifizierte Aktivitäten ausübten. Diesbezüglich sei insbesondere eine öffentliche Exponierung massgebend, die aufgrund der Persönlichkeit der Asylsuchenden, der Form des Auftritts und aufgrund des Inhalts der in der Öffentlichkeit abgegebenen Erklärungen den Eindruck erwecke, ein Asylsuchender werde aus der Sicht des syrischen Regimes als potentielle Bedrohung wahrgenommen (vgl. die vorstehenden Ausführungen unter Bst. C.d).</w:t>
      </w:r>
    </w:p>
    <w:p>
      <w:r>
        <w:rPr>
          <w:b/>
        </w:rPr>
        <w:t>E. 5.8</w:t>
      </w:r>
    </w:p>
    <w:p>
      <w:r>
        <w:t>Die Beschwerdeführenden machen in ihrer Rechtsmitteleingabe geltend, das angefochtene Urteil stamme aus der Zeit vor dem Bürgerkrieg. Da mittlerweile der Aufstand zu einem veritablen Bürgerkrieg eskaliert sei, würden die syrischen Behörden die Bedrohungslage anders wahrnehmen. Das Bundesverwaltungsgericht habe deshalb seine Rechtsprechung angepasst. In diesem Zusammenhang wird auf das Urteil des BVGer D-1242/2010 vom 4. Januar 2013 verwiesen. Im Übrigen habe der Beschwerdeführer in der Schweiz seine regimekritische Tätigkeit fortgesetzt, und an Demonstrationen teilgenommen. Dabei sei er fotografiert und gefilmt worden, und sein Bild sei sogar in Zeitungsartikeln erschienen. Auf Beschwerdeebene reichten die Beschwerdeführenden weitere Fotografien ein, die den Beschwerdeführer beziehungsweise die Beschwerdeführenden bei Kundgebungen in der Schweiz zeigen.</w:t>
      </w:r>
    </w:p>
    <w:p>
      <w:r>
        <w:rPr>
          <w:b/>
        </w:rPr>
        <w:t>E. 6.1</w:t>
      </w:r>
    </w:p>
    <w:p>
      <w:r>
        <w:t>Nach dem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a.a.O. E. 6.3.5 S. 18), und der Schwerpunkt ihrer Aktivitäten im Ausland bei einer selektiven und gezielten Überwachung der im Ausland lebenden Opposition liegt (vgl. Urteile des BVGer E 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6.2</w:t>
      </w:r>
    </w:p>
    <w:p>
      <w:r>
        <w:t>Folglich ist vorliegend zu prüfen, ob die von den Beschwerdeführenden geltend gemachten exilpolitischen Tätigkeiten - insbesondere diejenigen des Beschwerdeführers - den genannten Anforderungen genügen.</w:t>
      </w:r>
    </w:p>
    <w:p>
      <w:r>
        <w:rPr>
          <w:b/>
        </w:rPr>
        <w:t>E. 6.2.1</w:t>
      </w:r>
    </w:p>
    <w:p>
      <w:r>
        <w:t>Der Beschwerdeführer macht bezüglich seiner exilpolitischen Aktivitäten geltend, er habe in Griechenland an regierungskritischen Demonstrationen teilgenommen. Auch in der Schweiz habe er Kundgebungen in verschiedenen Städten besucht. Einmal sei er dabei von seiner Ehefrau begleitet worden. Eine Veranstaltung habe er in Begleitung seiner Tochter besucht. (vgl. Bst. F., G. und J.b vorstehend).</w:t>
      </w:r>
    </w:p>
    <w:p>
      <w:r>
        <w:rPr>
          <w:b/>
        </w:rPr>
        <w:t>E. 6.2.2</w:t>
      </w:r>
    </w:p>
    <w:p>
      <w:r>
        <w:t>Da der Beschwerdeführer keine Vorverfolgung glaubhaft machen konnte (vgl. vorstehend E. 5.3), kann ausgeschlossen werden, dass er und seine Familie vor dem Verlassen Syriens als regimefeindliche Person ins Blickfeld der Behörden geraten sind. Gestützt auf die vorliegenden Aktenlage, drängt sich somit der Schluss auf, dass der Beschwerdeführer nicht der Kategorie von Personen zuzurechnen ist, die wegen ihrer Tätigkeit oder Funktionen im Exil als ernsthafte und potentiell gefährliche Regimegegner die Aufmerksamkeit der syrischen Geheimdienste auf sich gezogen haben könnten. Auch ist gestützt auf die eingereichten Beweismittel und der Angaben des Beschwerdeführers nicht davon auszugehen, dass er innerhalb einer der exilpolitisch tätigen Organisationen und Parteien eine exponierte Kaderstelle innehat. Vielmehr hat er, ähnlich wie zahlreiche andere syrische Staatsangehörige oder staatenlose Kurden syrischer Herkunft in der Schweiz und anderen europäischen Staaten an diversen Kundgebungen gegen das syrische Regime teilgenommen, wobei er auch fotografiert wurde. Entgegen seinen Behauptungen auf Beschwerdeebene übersteigt sein exilpolitisches Engagement die Schwelle der massentypischen Erscheinungsformen exilpolitischen Protests syrischer Staatsangehöriger nicht. Auch handelt es sich bei ihm nicht um eine für die exilpolitische Szene bedeutsame Persönlichkeit, die durch ihre exilpolitische Tätigkeit als ausserordentlich engagierter und exponierter Regimegegner aufgefallen sein könnte. Deshalb ist es nicht wahrscheinlich, dass seitens des syrischen Regimes ein besonderes Interesse an seiner Person bestehen könnte (vgl. Urteil des BVGer D-3839/2013 E. 6.4.2).</w:t>
      </w:r>
    </w:p>
    <w:p>
      <w:r>
        <w:rPr>
          <w:b/>
        </w:rPr>
        <w:t>E. 7</w:t>
      </w:r>
    </w:p>
    <w:p>
      <w:r>
        <w:t>Somit ergibt sich, dass keine asylrechtlich relevanten Verfolgungsgründe ersichtlich sind, weshalb die Vorinstanz zu Recht die Flüchtlingseigenschaft verneint und das Asylgesuch abgelehnt hat.</w:t>
      </w:r>
    </w:p>
    <w:p>
      <w:r>
        <w:rPr>
          <w:b/>
        </w:rPr>
        <w:t>E. 8.1</w:t>
      </w:r>
    </w:p>
    <w:p>
      <w:r>
        <w:t>Lehnt das BFM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Anwendung (Art. 44 AsylG; vgl. BVGE 2014/26 E. 5.1).</w:t>
      </w:r>
    </w:p>
    <w:p>
      <w:r>
        <w:rPr>
          <w:b/>
        </w:rPr>
        <w:t>E. 8.2</w:t>
      </w:r>
    </w:p>
    <w:p>
      <w:r>
        <w:t>Der Beschwerdeführer verfügt weder über eine ausländerrechtliche Aufenthaltsbewilligung noch über einen Anspruch auf Erteilung einer solchen. Die Wegweisung wurde demnach zu Recht verfügt (vgl. BVGE 2012/31 E. 6; 2011/24 E. 10.1; EMARK 2001 Nr. 21).</w:t>
      </w:r>
    </w:p>
    <w:p>
      <w:r>
        <w:rPr>
          <w:b/>
        </w:rPr>
        <w:t>E. 8.3</w:t>
      </w:r>
    </w:p>
    <w:p>
      <w:r>
        <w:t>Ist der Vollzug der Weg- oder Ausweisung nicht möglich, nicht zulässig oder nicht zumutbar, so verfügt das SEM die vorläufige Aufnahme (Art. 83 Abs. 1 AuG). Bei der vorläufigen Aufnahme handelt es sich um eine Ersatzmassnahme für eine nicht vollziehbare Weg- oder Ausweisung (vgl. BVGE 2009/40 E. 4.2.1). Als solche kann sie aufgrund ihres akzessorischen Charakters nicht selbständig, sondern nur zusammen mit dem Entscheid über die Weg- oder Ausweisung in Rechtskraft erwachsen. Die vorläufige Aufnahme fällt umgekehrt zusammen mit der verfügten Weg- oder Ausweisung eo ipso dahin, sobald der weg- oder ausgewiesenen Person eine Aufenthaltsbewilligung erteilt wird, da die Wegweisung beziehungsweise Ausweisung und mit ihr die als Ersatzmassnahme angeordnete vorläufige Aufnahme gegenüber dem neu erteilten Aufenthaltstitel keinen Bestand haben kann (vgl. [EMARK 2001 Nr. 21 E. 11c; 2000 Nr. 30 E. 4, vgl. auch Art. 84 Abs. 4 AuG, gemäss welchem die vorläufige Aufnahme bei Erhalt einer Aufenthaltsbewilligung erlischt). Gemäss Praxis - die Vorinstanz weist im Verteiler der angefochtenen Verfügung ausdrücklich darauf hin - treten die Rechtswirkungen der vorläufigen Aufnahme hingegen bereits ab erstinstanzlichem Entscheid ein (vgl. Rundschreiben 1 des BFM vom 11. Februar 2008 (zu Weisung III/6.3 Asylgesetz/Rechtliche Stellung/Die vorläufige Aufnahme [Anhang 3 zu Weisung III/6.3]). In Bezug auf die mit der vorläufigen Aufnahme verbundene Rechtsstellung erwachsen der infolge eines negativen Asylentscheides aus der Schweiz weggewiesenen Person mithin keine Nachteile, wenn sie gegen den Asylentscheid respektive die mit diesem verbundene Wegweisung Beschwerde erhebt. Die in der angefochtenen Verfügung angeordnete vorläufige Aufnahme kann mithin von Gesetzes wegen erst mit Ausfällung des vorliegenden letztinstanzlichen Urteils in Rechtskraft erwachsen.</w:t>
      </w:r>
    </w:p>
    <w:p>
      <w:r>
        <w:rPr>
          <w:b/>
        </w:rPr>
        <w:t>E. 8.4</w:t>
      </w:r>
    </w:p>
    <w:p>
      <w:r>
        <w:t>Die drei Bedingungen für einen Verzicht auf den Vollzug der Wegweisung beziehungsweise für die Anordnung der vorläufigen Aufnahme (Unzulässigkeit, Unzumutbarkeit oder Unmöglichkeit; Art. 83 Abs. 1-4 AuG) sind alternativer Natur. Sobald eine davon erfüllt ist, ist die vorläufige Aufnahme anzuordnen. Bei Feststellung der Unzumutbarkeit des Wegweisungsvollzugs aufgrund der allgemeinen Lage in einem Staat ist deshalb genau so wenig zu prüfen, ob der Vollzug darüber hinaus auch (noch) unzulässig oder unmöglich wäre, wie die Frage, ob der Vollzug auch aus in der Person des Asylsuchenden liegenden Gründen als unzumutbar zu erachten wäre. Erst im Falle einer aufgrund einer Lageveränderung beabsichtigten Aufhebung der vorläufigen Aufnahme wäre zu prüfen, ob allenfalls in der Person begründete individuelle Umstände einem Vollzug (weiterhin) entgegenstehen. Gegen eine allfällige Aufhebung der vorläufigen Aufnahme steht wiederum die Beschwerde an das Bundesverwaltungsgericht offen (Art. 112 AuG i.V.m. Art. 84 Abs. 2 AuG; vgl. BVGE 2009/51 E. 5.4). Die vorläufige Aufnahme ist nach dem Gesagten zu Recht erfolgt.</w:t>
      </w:r>
    </w:p>
    <w:p>
      <w:r>
        <w:rPr>
          <w:b/>
        </w:rPr>
        <w:t>E. 9</w:t>
      </w:r>
    </w:p>
    <w:p>
      <w:r>
        <w:t>Zusammenfassend ergibt sich, dass die angefochtene Verfügung Bundesrecht nicht verletzt, den rechtserheblichen Sachverhalt richtig sowie vollständig feststellt und angemessen ist (Art. 106 Abs. 1 aAsylG). Die Beschwerde ist demnach abzuweisen, soweit auf diese einzutreten ist.</w:t>
      </w:r>
    </w:p>
    <w:p>
      <w:r>
        <w:rPr>
          <w:b/>
        </w:rPr>
        <w:t>E. 10</w:t>
      </w:r>
    </w:p>
    <w:p>
      <w:r>
        <w:t>Die von den Beschwerdeführenden gestellten Begehren erschienen im Zeitpunkt der Beschwerdeeingabe nicht aussichtslos und ihre Bedürftigkeit im Sinne von Art 65 Abs. 1 VwVG ist durch die eingereichte Fürsorgebestätigung vom 11. April 2014 erwiesen, weshalb das Gesuch gutzuheissen ist und keine Verfahrenskosten erhoben werden. Das Gesuch um Erlass des Kostenvorschusses wird gegenstandslos.</w:t>
      </w:r>
    </w:p>
    <w:p>
      <w:r>
        <w:rPr>
          <w:b/>
        </w:rPr>
        <w:t>E. 11.1</w:t>
      </w:r>
    </w:p>
    <w:p>
      <w:r>
        <w:t>Gemäss Art. 110a Abs. 1 Bst. a AsylG hat das Bundesverwaltungsgericht bei Verfahren - wie dem Vorliegenden - nach Art. 31a Abs. 4 AsylG der asylsuchenden Person, welche von der Bezahlung der Verfahrenskosten befreit wurde, auf Antrag eine amtliche Rechtsbeiständin oder einen amtlichen Rechtsbeistand zu bestellen. Das Gesuch um Gewährung der unentgeltlichen Rechtsverbeiständung gemäss Art. 110a Abs. 1 Bst. a AsylG ist somit gutzuheissen und den Beschwerdeführenden ist ein amtlicher Rechtsbeistand in der Person von Fürsprech und Notar Jürg Walker beizuordnen.</w:t>
      </w:r>
    </w:p>
    <w:p>
      <w:r>
        <w:rPr>
          <w:b/>
        </w:rPr>
        <w:t>E. 11.2</w:t>
      </w:r>
    </w:p>
    <w:p>
      <w:r>
        <w:t>Dem amtlichen Beistand ist eine angemessene Entschädigung auszurichten. Der in der Kostennote geltend gemachte Aufwand erscheint grundsätzlich angemessen. Der Rechtsbeistand ist mit Fr. 2194.50 (inkl. Auslagen und Mehrwertsteueranteil)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