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D-2289/2024 vom 24. April 2024</w:t>
      </w:r>
    </w:p>
    <w:p>
      <w:r>
        <w:t>Bundesverwaltungsgericht, 2024-04-24, FR</w:t>
      </w:r>
    </w:p>
    <w:p>
      <w:r>
        <w:rPr>
          <w:b/>
        </w:rPr>
        <w:t xml:space="preserve">Quelle: </w:t>
      </w:r>
      <w:r>
        <w:t>https://mcp.opencaselaw.ch/entscheid/bvger_D-2289_2024</w:t>
      </w:r>
    </w:p>
    <w:p>
      <w:r>
        <w:t>FR: TAF D-2289/2024 du 24 avril 2024</w:t>
      </w:r>
    </w:p>
    <w:p>
      <w:r>
        <w:t>IT: TAF D-2289/2024 del 24 aprile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Présenté dans la forme (art. 52 al. 1 PA) et le délai (art. 108 al. 2 LAsi) prescrits par la loi, son recours est recevable.</w:t>
      </w:r>
    </w:p>
    <w:p>
      <w:r>
        <w:rPr>
          <w:b/>
        </w:rPr>
        <w:t>E. 2</w:t>
      </w:r>
    </w:p>
    <w:p>
      <w:r>
        <w:t>Il ne ressort pas du dossier que des mesures d'instruction complémentaires sont nécessaires, l'intéressé ne le prétendant du reste pas dans son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Au vu de ce qui précède, cette dernière repose sur un état de fait établi de manière exacte et complète (art. 106 al. 1 let. b LAsi), si bien que la conclusion subsidiaire tendant au renvoi de la cause au SEM doit être rejetée.</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 titre liminaire, il doit être précisé que, si le SEM a indiqué, d'une part, que les déclarations du recourant n'étaient pas pertinentes au sens de l'art. 3 LAsi (cf. pt II.1 et II.2 de la décision attaquée) et, d'autre part, qu'il pouvait se dispenser d'examiner la vraisemblance desdites déclarations (cf. pt II.2), il ne s'est en réalité pas moins prononcé sur celle-ci aussi (cf. pt II.2). En outre, l'intéressé s'est déterminé dans son recours sur les éléments d'invraisemblance relevés par le SEM. Dans ces conditions, l'examen du Tribunal portera également sur la question de la vraisemblance.</w:t>
      </w:r>
    </w:p>
    <w:p>
      <w:r>
        <w:rPr>
          <w:b/>
        </w:rPr>
        <w:t>E. 4.2</w:t>
      </w:r>
    </w:p>
    <w:p>
      <w:r>
        <w:t>En l'occurrence, les risques de représailles de I._______ et de l'entreprise J._______ que le recourant prétend encourir à son retour en Turquie demeurent de simples hypothèses et, surtout, ne revêtent aucune crédibilité.</w:t>
      </w:r>
    </w:p>
    <w:p>
      <w:r>
        <w:rPr>
          <w:b/>
        </w:rPr>
        <w:t>E. 4.2.1</w:t>
      </w:r>
    </w:p>
    <w:p>
      <w:r>
        <w:t>En effet, comme le SEM l'a à juste titre mentionné, l'entreprise J._______ n'aurait pas mandaté le recourant, aussi brillant soit-il, pour développer un (...) en compagnie de deux autres personnes n'ayant eux non plus pas achevé leur formation. La capacité financière de cette entreprise, proche du pouvoir, lui aurait manifestement permis de créer une entreprise autonome, en y engageant du personnel hautement qualifié. Au demeurant, cette entreprise se positionne depuis de nombreuses années comme intermédiaire dans la vente des renommés (...) (cf. [...]). Ainsi, contrairement à ce qu'affirme le recourant (cf. le procès-verbal de l'audition du 22 novembre 2021, question 12), le développement des (...) n'en était à coup sûr pas à leur balbutiement.</w:t>
      </w:r>
    </w:p>
    <w:p>
      <w:r>
        <w:rPr>
          <w:b/>
        </w:rPr>
        <w:t>E. 4.2.2</w:t>
      </w:r>
    </w:p>
    <w:p>
      <w:r>
        <w:t>Prétendument écarté d'un projet de développement d'un (...) à la fin de l'année 2019, le recourant, s'il avait été la cible de I._______ et de J._______ qui auraient voulu qu'il réintègre le projet et s'il avait été mis sous surveillance durant la pandémie, n'aurait en outre pas pu partir en toute quiétude à l'étranger en (...) et en (...) 2020, ni du reste reprendre ses études universitaires à Istanbul au début de l'année 2021 jusqu'à son départ pour la Suisse, le (...) suivant.</w:t>
      </w:r>
    </w:p>
    <w:p>
      <w:r>
        <w:rPr>
          <w:b/>
        </w:rPr>
        <w:t>E. 4.2.3</w:t>
      </w:r>
    </w:p>
    <w:p>
      <w:r>
        <w:t>Dans ces conditions, il n'est pas crédible que les dirigeants de l'entreprise J._______ s'en soient pris à son frère K._______, l'aient enlevé pour le questionner et lui aient permis de s'en aller quelques heures plus tard. De surcroît, le recourant a fait des déclarations divergentes de celles de son frère K._______ concernant les questions qui lui auraient été posées par ses ravisseurs. Ses explications à ce sujet ne convainquent nullement (cf. le procès-verbal de l'audition du 7 février 2022, questions 77 s.).</w:t>
      </w:r>
    </w:p>
    <w:p>
      <w:r>
        <w:rPr>
          <w:b/>
        </w:rPr>
        <w:t>E. 4.3</w:t>
      </w:r>
    </w:p>
    <w:p>
      <w:r>
        <w:t>Le recourant soutient encore qu'à son retour en Turquie, il fera l'objet d'une procédure pénale illégitime.</w:t>
      </w:r>
    </w:p>
    <w:p>
      <w:r>
        <w:rPr>
          <w:b/>
        </w:rPr>
        <w:t>E. 4.3.1</w:t>
      </w:r>
    </w:p>
    <w:p>
      <w:r>
        <w:t>Dans le cadre de la procédure pour "outrage au président" (art. 299 du code pénal turc) engagée contre le recourant, le tribunal de L._______ aurait émis un mandat d'amener. Comme le SEM l'a justement mentionné, il n'est pas certain que cette procédure aboutisse à une inculpation, partant si le tribunal considérera cette inculpation comme fondée et ouvrira une procédure judiciaire, si le requérant, qui n'a jusqu'à présent pas été condamné pénalement, sera condamné à une peine ferme et si une éventuelle condamnation serait confirmée par les instances de recours. Dans ce contexte, il convient de souligner que seule une fraction des procédures d'enquête pour insultes au président aboutit à une condamnation ou à une peine d'emprisonnement (cf. arrêt du Tribunal E-3593/2021 du 8. Juni 2023 consid. 6.2).</w:t>
      </w:r>
    </w:p>
    <w:p>
      <w:r>
        <w:rPr>
          <w:b/>
        </w:rPr>
        <w:t>E. 4.3.2</w:t>
      </w:r>
    </w:p>
    <w:p>
      <w:r>
        <w:t>Dans ce contexte, le Tribunal partage l'appréciation du SEM selon laquelle, même en supposant que l'enquête en cours soient crédible, une poursuite pénale à l'encontre de l'intéressé entachée d'un malus politique est peu probable dans le cas présent et doit donc être niée. En effet, le recourant n'a pas d'antécédents pénaux et est donc considéré comme un "délinquant primaire". En outre, il ne dispose pas d'un profil politique avéré. Au contraire, dans son pays, il a toujours milité en faveur de l'AKP au pouvoir, afin d'assurer son avenir.</w:t>
      </w:r>
    </w:p>
    <w:p>
      <w:r>
        <w:rPr>
          <w:b/>
        </w:rPr>
        <w:t>E. 4.3.3</w:t>
      </w:r>
    </w:p>
    <w:p>
      <w:r>
        <w:t>Ainsi, conformément à la jurisprudence (cf. notamment les arrêts du Tribunal E-7167/2023 du 27 février 2024 consid. 6.2 et les arrêts cités ; E-7253/2023 du 19 février 2024 consid. 6.4 s. et les arrêts cités), le recourant, en tant que personne sans antécédents pénaux et ne présentant pas de profil politique, ne devrait très vraisemblablement pas s'attendre à une condamnation à une peine d'emprisonnement ferme ou ne devrait pas craindre avec une forte probabilité une persécution relevant du droit des réfugiés et entachée d'un malus politique.</w:t>
      </w:r>
    </w:p>
    <w:p>
      <w:r>
        <w:rPr>
          <w:b/>
        </w:rPr>
        <w:t>E. 4.4</w:t>
      </w:r>
    </w:p>
    <w:p>
      <w:r>
        <w:t>Il convient pour le surplus de renvoyer aux considérants de la décision attaquée, dès lors que ceux-ci sont suffisamment explicites et motivés et que le recours ne contient aucun élément nouveau propre à en remettre en cause le bien-fondé (art. 109 al. 3 LTF, par renvoi de l'art. 4 PA).</w:t>
      </w:r>
    </w:p>
    <w:p>
      <w:r>
        <w:rPr>
          <w:b/>
        </w:rPr>
        <w:t>E. 4.5</w:t>
      </w:r>
    </w:p>
    <w:p>
      <w:r>
        <w:t>En résumé, il convient de constater qu'il n'existe pas d'indices concrets permettant de conclure que le recourant était exposé, au moment de son départ, à des persécutions pertinentes au regard du droit d'asile ou à un risque de persécution correspondant, ou qu'il devrait s'attendre à de sérieux préjudices au sens de l'art. 3 al. 2 LAsi en cas de retour en Turquie. Par conséquent, c'est à juste titre que le SEM a nié la qualité de réfugié et rejeté la demande d'asile.</w:t>
      </w:r>
    </w:p>
    <w:p>
      <w:r>
        <w:rPr>
          <w:b/>
        </w:rPr>
        <w:t>E. 4.6</w:t>
      </w:r>
    </w:p>
    <w:p>
      <w:r>
        <w:t>Il s'ensuit que le recours, en tant qu'il conteste le refus de la reconnaissance de la qualité de réfugié et de l'octroi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constate que l'intéressé n'a pas établi que de tels risques le menaçaient.</w:t>
      </w:r>
    </w:p>
    <w:p>
      <w:r>
        <w:rPr>
          <w:b/>
        </w:rPr>
        <w:t>E. 7.6</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 et jurisp. cit.).</w:t>
      </w:r>
    </w:p>
    <w:p>
      <w:r>
        <w:rPr>
          <w:b/>
        </w:rPr>
        <w:t>E. 8.2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8.3</w:t>
      </w:r>
    </w:p>
    <w:p>
      <w:r>
        <w:t>En outre, il ne ressort du dossier aucun élément dont on pourrait inférer que l'exécution du renvoi impliquerait une mise en danger concrète du recourant. A cet égard, celui-ci est sans charge de famille et bénéficie d'une bonne formation ainsi que d'une expérience professionnelle en Turquie. Au demeurant, il dispose d'un vaste réseau familial, tant en Turquie qu'à l'étranger. En outre, les problèmes de santé dont il est atteint ne revêtent pas un caractère de gravité tel qu'il fasse obstacle à l'exécution du renvoi. En effet, selon les rapports médicaux du 28 avril et du 6 septembre 2022, le recourant était alors atteint d'un (...) et d'un (...) ; aucun traitement spécifique ne paraissait cependant avoir été nécessaire, hormis un suivi psychothérapeutique. De surcroît, il est notoire que la Turquie dispose des infrastructures nécessaires à un suivi psychologique.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et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w:t>
      </w:r>
    </w:p>
    <w:p>
      <w:r>
        <w:t>Dans la mesure où les conclusions du recours étaient d'emblée vouées à l'échec, la requête d'assistance judiciaire totale doit être rejetée (art. 65 al. 1 PA).</w:t>
      </w:r>
    </w:p>
    <w:p>
      <w:r>
        <w:rPr>
          <w:b/>
        </w:rPr>
        <w:t>E. 13</w:t>
      </w:r>
    </w:p>
    <w:p>
      <w:r>
        <w:t>Au vu de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