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D-2289/2009 vom 15. April 2009</w:t>
      </w:r>
    </w:p>
    <w:p>
      <w:r>
        <w:t>Bundesverwaltungsgericht, 2009-04-15, IT</w:t>
      </w:r>
    </w:p>
    <w:p>
      <w:r>
        <w:rPr>
          <w:b/>
        </w:rPr>
        <w:t xml:space="preserve">Quelle: </w:t>
      </w:r>
      <w:r>
        <w:t>https://mcp.opencaselaw.ch/entscheid/bvger_D-2289_2009</w:t>
      </w:r>
    </w:p>
    <w:p>
      <w:r>
        <w:t>FR: TAF D-2289/2009 du 15 avril 2009</w:t>
      </w:r>
    </w:p>
    <w:p>
      <w:r>
        <w:t>IT: TAF D-2289/2009 del 15 aprile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 è respinta.</w:t>
      </w:r>
    </w:p>
    <w:p>
      <w:r>
        <w:rPr>
          <w:b/>
        </w:rPr>
        <w:t>E. 3</w:t>
      </w:r>
    </w:p>
    <w:p>
      <w:r>
        <w:t>La domanda d'esenzione dal versamento dell'anticipo a copertura delle presumibili spese processuali è divenuta senza oggetto.</w:t>
      </w:r>
    </w:p>
    <w:p>
      <w:r>
        <w:rPr>
          <w:b/>
        </w:rPr>
        <w:t>E. 4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Comunicazione a: ricorrente (plico raccomandato; allegato: bollettino di versamento) UFM, Divisione soggiorno (in copia; n. di rif. N [...]) C._______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