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D-2280/2012 vom 14. Dezember 2012</w:t>
      </w:r>
    </w:p>
    <w:p>
      <w:r>
        <w:t>Bundesverwaltungsgericht, 2012-12-14, DE</w:t>
      </w:r>
    </w:p>
    <w:p>
      <w:r>
        <w:rPr>
          <w:b/>
        </w:rPr>
        <w:t xml:space="preserve">Quelle: </w:t>
      </w:r>
      <w:r>
        <w:t>https://mcp.opencaselaw.ch/entscheid/bvger_D-2280_2012</w:t>
      </w:r>
    </w:p>
    <w:p>
      <w:r>
        <w:t>FR: TAF D-2280/2012 du 14 décembre 2012</w:t>
      </w:r>
    </w:p>
    <w:p>
      <w:r>
        <w:t>IT: TAF D-2280/2012 del 14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ausser bei Vorliegen eines Auslieferungsgesuches des Staates, vor welchem die beschwerdeführende Person Schutz sucht (Art. 105 des Asylgesetzes vom 26. Juni 1998 [AsylG; SR 172.021]; Art. 83 Bst. d Ziff. 1 des Bundesgerichtsgesetzes vom 17. Juni 2005 [BGG, SR 173.110]).</w:t>
      </w:r>
    </w:p>
    <w:p>
      <w:r>
        <w:rPr>
          <w:b/>
        </w:rPr>
        <w:t>E. 1.2</w:t>
      </w:r>
    </w:p>
    <w:p>
      <w:r>
        <w:t>Die Beschwerde ist frist- und formgerecht eingereicht. Die Be­schwerdeführerin hat am vorinstanzlichen Verfahren teilgenommen, ist durch die angefochtene Verfügung besonders berührt und hat ein schutzwürdiges Interesse an deren Aufhebung beziehungsweise Änderung. Die Beschwerdeführerin ist daher zur Einreichung der Beschwerde legitimiert (Art. 6 AsylG i.V.m. Art. 48 Abs. 1, Art. 50 und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erachtete die Vorbringen der Beschwerdeführerin, nach dem Verschwinden ihres Ehemannes von dessen Familienangehörigen behelligt worden zu sein, als nicht glaubhaft im Sinne von Art. 7 AsylG.</w:t>
      </w:r>
    </w:p>
    <w:p>
      <w:r>
        <w:rPr>
          <w:b/>
        </w:rPr>
        <w:t>E. 4.2</w:t>
      </w:r>
    </w:p>
    <w:p>
      <w:r>
        <w:t>In der Beschwerde wurde im Wesentlichen geltend gemacht, nach dem Verschwinden ihres Ehemannes habe sie im Vertrauen, dass dieser, falls noch am Leben, zu ihr zurückkehren werde, einen Monat auf seine Rückkehr gewartet. Sie habe nicht gewusst, was sie hätte unternehmen sollen, um ihren Ehemann zu finden, die Polizei in ihrem Heimatstaat funktioniere nicht so wie in der Schweiz. Nach der Rückkehr in ihr Heimatdorf sei sie der Familie ihres Ehemannes "hilflos ausgeliefert gewesen". Unter dem Verdacht, "mit den Rebellen gemeinsame Sache gemacht" und ein sexuelles Verhältnis mit einem Rebellen gehabt zu haben", sei sie gezwungen worden, mit einem Bruder ihres Ehemannes zu leben, der sie in der Folge vergewaltigt habe. Nach drei Monaten sei sie zu ihrer Cousine F_______ geflüchtet, welche in einem Hafen in Mbandaka erfahren habe, dass sie von der Familie ihres Ehemannes gesucht werde in der Absicht, sie für den Tod ihres Ehemannes büssen zu lassen und sie zu töten. Bei einer Rückkehr müsse sie befürchten, von den Mitgliedern dieser Familie wieder in Gefangenschaft genommen oder gar getötet zu werden. Schliesslich sei auch bei zutreffender Annahme des BFM, dass sie im Kongo über ein gutes Beziehungsnetz verfüge, darauf hinzuweisen, dass ihre nahen Verwandten alle in der Gegend von E._______ und demnach nahe der Familie ihres Ehemannes wohnten.</w:t>
      </w:r>
    </w:p>
    <w:p>
      <w:r>
        <w:rPr>
          <w:b/>
        </w:rPr>
        <w:t>E. 4.3</w:t>
      </w:r>
    </w:p>
    <w:p>
      <w:r>
        <w:t>Die Schilderung der Beschwerdeführerin ist unbestimmt und realitätsfremd ausgefallen. So ist mit der Vorinstanz festzustellen, dass das Verhalten der Beschwerdeführerin, nach dem Verschwinden ihres Ehemannes "nichts unternommen zu haben, um ihn ausfindig zu machen, da viele gestorben seien und die Leute, die am Leben blieben, immer zurückkehrten" (vgl. BFM-Protokoll A11 S. 6), von einer an Gleichgültigkeit grenzenden Passivität zeugt, welche ganz offensichtlich nicht dem Verhalten einer Person entspricht, die einen nahen Familienangehörigen vermisst. Sowohl der Erklärungsversuch der Beschwerdeführerin anlässlich der Anhörung, wonach ihr Ehemann älter gewesen sei und sie gewusst habe, dass er zurückkehren werde, wenn er noch am Leben sei (vgl. A11 S. 6), als auch derjenige in der Beschwerde, sie habe nicht gewusst, an wen sie sich hätte wenden sollen, die Polizei funktioniere in ihrem Heimatstaat nicht so wie in der Schweiz, vermögen nicht zu überzeugen. Auch ist nicht einsehbar, warum die Familie des Ehemannes allein aufgrund der Tatsache, dass die Beschwerdeführerin anders als ihr Ehemann unversehrt zurückgekehrt sei, den Verdacht gehegt haben sollte, dass die Beschwerdeführerin mit den Rebellen etwas zu tun gehabt habe beziehungsweise sie gar "quasi die Frau eines Rebellen gewesen und ihr Sohn deswegen umgebracht worden sei" (vgl. A11 S. 7). Auch das weitere angebliche Verhalten der Familie des Ehemannes, bloss aufgrund eines nicht näher begründeten Verdachts die Beschwerdeführerin verhaften lassen zu wollen, damit diese Auskunft über den Verbleib ihres Ehemannes geben und leiden müsse (vgl. A11 S. 7), ist nicht nachvollziehbar. Im Weiteren ist davon auszugehen, dass eine solche Verhaftung der Beschwerdeführerin, um den Verbleib ihres Sohnes zu erfahren, wenn tatsächlich beabsichtigt, nicht erst nach dreimonatigem Aufenthalt in der Familie, sondern sofort bei ihrer Rückkehr angestrebt worden wäre. Die Entgegnung in der Beschwerde, die Familienangehörigen hätten erst nach ihrer Flucht Anlass gehabt, sie verhaften zu lassen, vermag nicht zu überzeugen, hätte doch die Familie sicherlich bereits bei der Rückkehr der Beschwerdeführerin Näheres über den Verbleib ihres Sohnes erfahren wollen. Auch die Umstände, wie die Beschwerdeführerin während ihrer Flucht von der beabsichtigten Verhaftung erfahren haben will, sind als realitätsfremd zu erachten. So gab die Beschwerdeführerin an, ihre Cousine F_______habe am Hafen in E.______ Leute von der beabsichtigten Verhaftung erzählen hören; indessen ist nur schwer nachvollziehbar, dass an einem weit vom Dorf der Schwiegerfamilie entfernten Hafen über das nicht publik gemachte Geschehen in einer einzelnen Familie gesprochen werden sollte und dies ausgerechnet zum Zeitpunkt, in dem F._______ sich im Hafen befunden haben soll. Die pauschale Entgegnung in der Beschwerde, wonach viele Leute in andere Städte reisen würden, um ihr Geld zu verdienen, und dabei über Geschehnisse aus ihrem Heimatdorf erzählten, ist nicht geeignet, die genannten Zweifel zu beseitigen.</w:t>
      </w:r>
    </w:p>
    <w:p>
      <w:r>
        <w:rPr>
          <w:b/>
        </w:rPr>
        <w:t>E. 5</w:t>
      </w:r>
    </w:p>
    <w:p>
      <w:r>
        <w:t>Aus diesen Erwägungen folgt, dass es der Beschwerdeführerin nicht gelungen ist, die geltend gemachten Behelligungen glaubhaft zu machen. Da ihre Vorbringen den Anforderungen an die Glaubhaftigkeit nicht standhalten, hat das BFM davon abgesehen, die Asylrelevanz des geschilderten Sachverhaltes zu prüfen. In Ergänzung der vorinstanzlichen Begründung ist in diesem Zusammenhang darauf hinzuweisen, dass die Beschwerdeführerin keine aus einem der in Art. 3 AsylG abschliessend aufgezählten Gründe (Rasse, Religion, Nationalität, Zugehörigkeit zu einer bestimmen sozialen Gruppe oder politische Anschauungen) motivierte Verfolgung geltend macht, weshalb diese Vorbringen mangels Verfolgungsmotiv gemäss Art. 3 AsylG unabhängig von der Frage der Schutzfähigkeit der heimatlichen Behörden nicht asylrelevant sind. Die Beschwerdeführerin erfüllt somit die Voraussetzungen zur Anerkennung der Flüchtlingseigenschaft nicht, weshalb die Vorinstanz das Asylbegehren auch aus diesem Grund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hat sie einen Anspruch auf Erteilung einer solchen. Die Wegweisung wurde demnach zu Recht angeordnet (vgl. BVGE 2009/50 E. 9 S. 733 mit Hinweisen auf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7.2.3</w:t>
      </w:r>
    </w:p>
    <w:p>
      <w:r>
        <w:t>Die Vorinstanz wies in ihrer angefochtenen Verfügung zutreffend darauf hin, dass das Prinzip des flüchtlingsrechtlichen Nonrefoulement nur Personen schützt, welche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7.2.4</w:t>
      </w:r>
    </w:p>
    <w:p>
      <w:r>
        <w:t>Sodann ergeben sich weder aus den Aussagen der Beschwerdeführerin noch aus den Akten Anhaltspunkte dafür, dass die Beschwerdeführerin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in Kongo (Kinshasa) lässt den Wegweisungsvollzug zum heutigen Zeitpunkt nicht als unzulässig erscheinen. Eine allfällige Verletzung von Art. 8 EMRK ist zu verneinen, da das in der Schweiz begonnene Ehevorbereitungsverfahren auch im Ausland fortgesetzt werden kann.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Hinsichtlich der allgemeinen Situation in Kongo (Kinshasa) kann auf die detaillierte, in EMARK 2004 Nr. 33 E. 8.1 - 8.3 S. 232 ff. publizierte Lageanalyse verwiesen werden, welche das Bundesverwaltungsgericht als im Wesentlichen weiterhin zutreffend erachtet (vgl. diesbezüglich beispielsweise Urteile des Bundesverwaltungsgerichts E-1177/2010 vom 24. März 2010, D-7028/2008 vom 14. Juni 2008 und D-1005/2010 vom 24. August 2010).</w:t>
      </w:r>
    </w:p>
    <w:p>
      <w:r>
        <w:rPr>
          <w:b/>
        </w:rPr>
        <w:t>E. 7.3.2</w:t>
      </w:r>
    </w:p>
    <w:p>
      <w:r>
        <w:t>Wie vorstehend festgestellt, wurden die Vorbringen der Beschwerdeführerin, dass ihr Ehemann verschwunden sei und dessen Familie die Beschwerdeführerin in der Folge behelligt habe, nicht als glaubhaft im Sinne von Art. 7 AsylG erachtet. Daher steht nicht fest, ob es sich bei der Beschwerdeführerin wie angegeben tatsächlich um eine alleinstehende Frau handelt. Hinzu kommt, dass die Beschwerdeführerin nicht die geringsten Anstrengungen unternommen hat, ihre Herkunft zu dokumentieren, und bis zum heutigen Zeitpunkt keine für die Feststellung ihrer Personalien tauglichen Reise- oder Identitätspapiere eingereicht hat. Zwar sind Wegweisungshindernisse grundsätzlich von Amtes wegen zu prüfen, doch findet diese Untersuchungspflicht nach Treu und Glauben ihre Grenzen an der Mitwirkungspflicht der Beschwerde führenden Person (Art. 8 AsylG), die im Übrigen auch die Substanziierungslast trägt (Art. 7 AsylG). Vor diesem Hintergrund kann auch nicht ausgeschlossen werden, dass die Beschwerdeführerin entgegen ihren Angaben, sowohl ihre Eltern als auch ihr Bruder seien verstorben (vgl. A4 S. 3), im Heimatstaat über nahe Familienangehörige verfügt.</w:t>
      </w:r>
    </w:p>
    <w:p>
      <w:r>
        <w:rPr>
          <w:b/>
        </w:rPr>
        <w:t>E. 7.3.3</w:t>
      </w:r>
    </w:p>
    <w:p>
      <w:r>
        <w:t>Auch von den Aussagen der Beschwerdeführerin ausgehend, ist der Wegweisungsvollzug als zumutbar zu erachten. Die relativ junge, gemäss Aktenlage gesunde Beschwerdeführerin gab an, seit ihrem achten Lebensjahr in der Provinz E.________ gelebt und sich als Fischhändlerin oft in B.________ bei ihrer Cousine F._______ aufgehalten zu haben. Es ist daher der Beschwerdeführerin zuzumuten, in die Stadt B._______, die über einen Flughafen verfügt, zu ihrer Cousine F._______. zurückzukehren und ihre frühere Tätigkeit als Fischhändlerin wieder aufzunehmen. Somit geht das Bundesverwaltungsgericht davon aus, dass es der Beschwerdeführerin gelingen wird, sich in ihrem Heimatstaat zu (re) integrieren.</w:t>
      </w:r>
    </w:p>
    <w:p>
      <w:r>
        <w:rPr>
          <w:b/>
        </w:rPr>
        <w:t>E. 7.4</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erachten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der Beschwerdeführerin aufzuerlegen (Art. 63 Abs. 1 VwVG). Da ihr indessen mit Zwischenverfügung vom 8. Mai 2012 die unentgeltliche Rechtspflege im Sinne von Art. 65 Abs. 1 VwVG gewährt wurde und aufgrund der aktuellen Aktenlage weiterhin von ihrer Bedürftigkeit auszugehen ist, wird auf die Erhebung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