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D-227/2023 vom 3. Mai 2023</w:t>
      </w:r>
    </w:p>
    <w:p>
      <w:r>
        <w:t>Bundesverwaltungsgericht, 2023-05-03, DE</w:t>
      </w:r>
    </w:p>
    <w:p>
      <w:r>
        <w:rPr>
          <w:b/>
        </w:rPr>
        <w:t xml:space="preserve">Quelle: </w:t>
      </w:r>
      <w:r>
        <w:t>https://mcp.opencaselaw.ch/entscheid/bvger_D-227_2023</w:t>
      </w:r>
    </w:p>
    <w:p>
      <w:r>
        <w:t>FR: TAF D-227/2023 du 3 mai 2023</w:t>
      </w:r>
    </w:p>
    <w:p>
      <w:r>
        <w:t>IT: TAF D-227/2023 del 3 maggio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t>D-227/2023 Seite 10</w:t>
      </w:r>
    </w:p>
    <w:p>
      <w:r>
        <w:rPr>
          <w:b/>
        </w:rPr>
        <w:t>E. 1.2</w:t>
      </w:r>
    </w:p>
    <w:p>
      <w:r>
        <w:t>Der Beschwerdeführer ist als Verfügungsadressat zur Beschwerdefüh- rung legitimiert (Art. 48 VwVG). Auf die frist- und formgerecht eingereichte Beschwerde (Art. 108 Abs. 6 AsylG und Art. 52 Abs. 1 VwVG) ist nach der fristgerechten Bezahlung des Kostenvorschusses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formellen Rügen sind vorab zu beurteilen, da sie allenfalls geeignet sind, eine Kassation der vorinstanzlichen Verfügung zu bewirken.</w:t>
      </w:r>
    </w:p>
    <w:p>
      <w:r>
        <w:rPr>
          <w:b/>
        </w:rPr>
        <w:t>E. 3.2.1</w:t>
      </w:r>
    </w:p>
    <w:p>
      <w:r>
        <w:t>Der Beschwerdeführer rügt vorab, dass das SEM seine Vorbringen grob unsorgfältig beziehungsweise willkürlich geprüft habe. Die Vorinstanz sei in der angefochtenen Verfügung – wenn überhaupt – nur sehr ober- flächlich auf seine Vorbringen eingegangen. Des Weiteren habe das SEM die vom Beschwerdeführer beigebrachten Länderhintergrundinformatio- nen mit keinem Wort erwähnt. Insbesondere sei dem SEM bekannt, dass der PTA im Frühjahr 2021 verschärft worden sei. Über die im Mobilgerät des Beschwerdeführers gespeicherten Fotos, aber auch aus über die für die Behörden ersichtlichen Beiträge aus den sozialen Netzwerken sei zwei- fellos klar, dass er in den Augen der sri-lankischen Sicherheitskräfte nach der Ausschaffung als Verdächtiger im Sinne des PTA angesehen worden sei. Das SEM habe sich geweigert, seine Vorbringen im Rahmen des Asyl- verfahrens korrekt zu würdigen. Damit habe es die Begründungspflicht ver- letzt und den rechtserheblichen Sachverhalt nicht korrekt erstellt.</w:t>
      </w:r>
    </w:p>
    <w:p>
      <w:r>
        <w:rPr>
          <w:b/>
        </w:rPr>
        <w:t>E. 3.2.2</w:t>
      </w:r>
    </w:p>
    <w:p>
      <w:r>
        <w:t>Zudem macht der Beschwerdeführer geltend, das SEM habe seinen Anspruch auf das rechtliche Gehör verletzt. Er habe im Rahmen des Asyl- gesuchs vom 10. August 2022 respektive der schriftlichen Begründung vom 30. September 2022 den Antrag gestellt, er sei in einer ausführlichen Anhörung zu den neu von ihm geltend gemachten Asylgründen zu befra-</w:t>
      </w:r>
    </w:p>
    <w:p>
      <w:r>
        <w:t>D-227/2023 Seite 11 gen. Die letzte Anhörung habe im Jahr 2017 stattgefunden. In den letzten fünf Jahren habe er sich zu den neuen Vorbringen und zur veränderten Bedrohungslage in Sri Lanka nicht mündlich äussern können. Das SEM hätte im Sinne einer sorgfältigen Abklärung des neu vorgebrachten Sach- verhalts eine Anhörung durchführen müssen.</w:t>
      </w:r>
    </w:p>
    <w:p>
      <w:r>
        <w:rPr>
          <w:b/>
        </w:rPr>
        <w:t>E. 3.2.3</w:t>
      </w:r>
    </w:p>
    <w:p>
      <w:r>
        <w:t>Des Weiteren sei die durch das SEM vorgenommene «Beurteilung» der aktuellen Lage erschreckend und stelle eine willkürliche Beweiswürdi- gung dar. Das SEM wäre im Sinne der Untersuchungsmaxime gehalten gewesen, den aktuellen Länderhintergrund respektive die einem Be- schwerdeführer tatsächlich drohende Verfolgungsgefahr bei einer erneuten Rückführung in sein Heimatland zu eruieren.</w:t>
      </w:r>
    </w:p>
    <w:p>
      <w:r>
        <w:rPr>
          <w:b/>
        </w:rPr>
        <w:t>E. 3.2.4</w:t>
      </w:r>
    </w:p>
    <w:p>
      <w:r>
        <w:t>Schliesslich sei bei einem Asylgesuch jeweils der gesamte Fall vor dem Hintergrund der aktuellen Situation zu beurteilen. Diesbezüglich wird auf das Grundsatzurteil des Bundesverwaltungsgerichts E-3913/2009 vom</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D-227/2023 Seite 12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ALF- RED KÖLZ/ISABELLE HÄNER/MARTIN BERTSCHI, Verwaltungsverfahren und Verwaltungsrechtspflege des Bundes, 3. Aufl., 2013, N 1043).</w:t>
      </w:r>
    </w:p>
    <w:p>
      <w:r>
        <w:rPr>
          <w:b/>
        </w:rPr>
        <w:t>E. 3.3.2</w:t>
      </w:r>
    </w:p>
    <w:p>
      <w:r>
        <w:t>Gemäss Lehre und Rechtsprechung liegt Willkür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SCHEFER, Grundrechte in der Schweiz, 4. Aufl., 2008, S. 11; ULRICH HÄFELIN/WALTER HALLER/HELEN KELLER/DANIELA THURNHERR, Schweizerisches Bundesstaatsrecht, 10. Aufl., 2020, N 811 f.; BGE 133 I 149 E. 3.1, mit weiteren Hinweisen). Dabei muss rechtsgenüglich ausge- führt werden, worin die angebliche Willkür bestehen soll (BGE 116 Ia 426 S. 428, m.w.H.).</w:t>
      </w:r>
    </w:p>
    <w:p>
      <w:r>
        <w:rPr>
          <w:b/>
        </w:rPr>
        <w:t>E. 3.4.1</w:t>
      </w:r>
    </w:p>
    <w:p>
      <w:r>
        <w:t>Das SEM war entgegen der Auffassung des Beschwerdeführers nicht verpflichtet, ihn erneut anzuhören. Das Mehrfachgesuch wurde nach dem rechtskräftigen Abschluss des ersten Asylverfahrens innerhalb der Fünf- jahresfrist von Art. 111c AsylG eingereicht. Bei dieser Konstellation ist eine Anhörung gemäss Art. 29 AsylG grundsätzlich nicht vorgesehen (vgl. BVGE 2014/39 E. 4.3). Etwas anderes vermag der Beschwerdeführer auch nicht aus dem zitierten Rechtsgutachten von Prof. Dr. Walter Kälin abzulei- ten, da es sich dabei lediglich um eine Empfehlung an das SEM handelt. Der anwaltlich vertretene Beschwerdeführer konnte die neu vorgebrachten Asylgründe in seinen Eingaben vom 10. August 2022 und 30. September 2022 ausführlich darlegen. In der Beschwerde wird diesbezüglich auch nichts Neues vorgetragen, weshalb weder für das SEM noch für das Bun- desverwaltungsgericht eine Veranlassung besteht, eine erneute Anhörung durchzuführen beziehungsweise eine solche anzuordnen. Die Rüge er- weist sich als unbegründet.</w:t>
      </w:r>
    </w:p>
    <w:p>
      <w:r>
        <w:rPr>
          <w:b/>
        </w:rPr>
        <w:t>E. 3.4.2</w:t>
      </w:r>
    </w:p>
    <w:p>
      <w:r>
        <w:t>Zu verneinen ist auch das Vorliegen eines formellen Fehlers mit Blick auf die geltend gemachte Nichtberücksichtigung der vom Beschwerdefüh-</w:t>
      </w:r>
    </w:p>
    <w:p>
      <w:r>
        <w:t>D-227/2023 Seite 13 rer beigebrachten Länderhintergrundinformationen beziehungsweise von aktuellen Länderinformationen und mithin der negativen Entwicklung der Sicherheitslage in Sri Lanka (vgl. Beschwerde S. 16 f., 19 ff.). In der ange- fochtenen Verfügung hat das SEM nachvollziehbar und im Einzelnen hin- reichend differenziert aufgezeigt, von welchen Überlegungen es sich leiten liess. Es hat sich auch mit sämtlichen wesentlichen Vorbringen des Be- schwerdeführers auseinandergesetzt. Bei der Beurteilung der Ländersitu- ation ist das SEM nicht verpflichtet, seine jeweils aktuell verwendeten In- formationen in seinem Entscheid zu zitieren, zumal es sich bei der Ein- schätzung der Situation auf allgemeine und öffentlich zugängliche Informa- tionsquellen stützt, bei welchen das SEM keine Offenbarungspflicht trifft. Im Vorgehen der Vorinstanz kann demnach auch keine unvollständige oder unrichtige Abklärung des rechtserheblichen Sachverhalts erkannt werden. Schliesslich zeigt die ausführliche Beschwerdeeingabe deutlich auf, dass eine sachgerechte Anfechtung des Entscheids ohne Weiteres möglich war, weshalb eine Verletzung der Begründungspflicht zu verneinen ist.</w:t>
      </w:r>
    </w:p>
    <w:p>
      <w:r>
        <w:rPr>
          <w:b/>
        </w:rPr>
        <w:t>E. 3.4.3</w:t>
      </w:r>
    </w:p>
    <w:p>
      <w:r>
        <w:t>Der Beschwerdeführer bringt vor, der gesamte Sachverhalt müsse vor dem Hintergrund der aktuellen Situation beurteilt werden, und wirft der Vorinstanz eine willkürliche Beweiswürdigung vor, indem sie aktuelle Län- derentwicklungen nicht gewürdigt und nicht berücksichtigt habe; damit wür- den die vom SEM in der Lagefortschreibung vom 29. Juli 2021 explizit be- schriebene negative Entwicklung der Sicherheitslage sowie die Auswirkun- gen der Regierungskrise unter Berücksichtigung des bisher unbekannten Risikoprofils des Beschwerdeführers verkannt (vgl. Beschwerde S. 23 ff.). Dazu ist vorweg auf Erwägung 3.4.2 zu verweisen. Diesbezüglich vermag er auch aus dem von ihm erwähnten BVGE 2013/22 nichts zu seinen Gunsten abzuleiten, zumal darin festgehalten wird, dass nachträglich (nach Abschluss des ordentlichen Verfahrens vor dem BVGer) entstan- dene Beweismittel, welche vorbestehende Tatsachen belegen sollen und erheblich sind, nicht im Rahmen eines Revisionsgesuches vom Bundes- verwaltungsgericht entgegenzunehmen und zu prüfen und entsprechend begründete Gesuche auch nicht von Amtes wegen der Vorinstanz zur wie- dererwägungsweisen Prüfung zu überweisen sind. Sodann ist festzuhal- ten, dass sich das SEM in der angefochtenen Verfügung mit den neuen Vorbringen des Beschwerdeführers im Mehrfachgesuch auseinanderge- setzt hat. Nur weil dieser beziehungsweise sein Rechtsvertreter die Ein- schätzung des SEM nicht teilt, bedeutet dies nicht, dass das SEM eine ungenügende oder gar willkürliche Beweiswürdigung vorgenommen hätte. Der Vorwurf der fehlenden Gesamtbeurteilung der Vorbringen geht auch</w:t>
      </w:r>
    </w:p>
    <w:p>
      <w:r>
        <w:t>D-227/2023 Seite 14 deshalb fehl, weil spätestens bei einer drohenden Verletzung der völker- 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ist. So wurden in der angefoch- tenen Verfügung eine Prüfung der völkerrechtlichen Wegweisungsvoll- zugshindernisse und eine Risikoeinschätzung im Einzelfall vorgenommen, wobei sich weder aus den Aussagen des Beschwerdeführers noch aus den Akten Anhaltspunkte dafür ergaben, dass ihm im Falle einer Rückkehr in den Heimatstaat mit beachtlicher Wahrscheinlichkeit eine verbotene Strafe oder Behandlung drohe (vgl. angefochtenen Entscheid, Ziff. V 1). Ob die Schlussfolgerungen des SEM zur Frage einer Gefährdung bei einer Rück- kehr wegen der Vorbringen im Zusammenhang mit der im Februar 2022 erfolgten Rückschaffung zutreffend sind, wird im Rahmen der materiellen Beurteilung zu prüfen sein (vgl. unten E. 7).</w:t>
      </w:r>
    </w:p>
    <w:p>
      <w:r>
        <w:rPr>
          <w:b/>
        </w:rPr>
        <w:t>E. 3.5</w:t>
      </w:r>
    </w:p>
    <w:p>
      <w:r>
        <w:t>Die geltend gemachten formellen Rügen erweisen sich demnach alle- samt als unbegründet und der Sachverhalt ist als richtig und vollständig erstellt zu erachten. Es besteht keine Veranlassung, die angefochtene Ver- fügung aufzuheben und die Sache zur Neubeurteilung an die Vorinstanz zurückzuweisen. Die diesbezüglichen Rechtsbegehren (Ziffn. 2–4) sind daher abzuweisen. 4. 4.1 Der Beschwerdeführer stellt für den Fall einer materiellen Beurteilung seiner Beschwerde folgende Beweisanträge: Er sei erneut anzuhören (1), es sei die anhaltende Behelligung seiner Eltern und Nachbarn in Sri Lanka anhand einer Botschaftsabklärung über die Schweizer Botschaft in Co- lombo festzustellen (2) und es sei eine tatsächliche, konkrete und umfas- sende Auseinandersetzung mit den eingereichten Beweismitteln zu den aktuellen Länderhintergrundinformationen vorzunehmen (3). 4.2 Da der Sachverhalt als hinreichend erstellt zu erachten ist, ist der An- trag auf eine erneute Anhörung abzuweisen. Für die Anordnung einer Bot- schaftsabklärung bestand und besteht ebenfalls keine Veranlassung. Der rechtlich vertretene Beschwerdeführer hatte bis zum Urteilszeitpunkt hin- reichend Gelegenheit – und auch die Pflicht (vgl. Art. 8 Abs. 1 Bst. d AsylG) –, sich um die Einreichung allfälliger entsprechender Beweismittel zu bemühen, zumal seinen Angaben zufolge die Behelligung seiner Eltern</w:t>
      </w:r>
    </w:p>
    <w:p>
      <w:r>
        <w:t>D-227/2023 Seite 15 und Nachbarn in Sri Lanka anhält. Allerdings hat er bis zum Zeitpunkt der Einreichung seiner Beschwerde keinerlei Beweismittel für seine unbeleg- ten Parteibehauptungen vorgelegt, weshalb der diesbezüglich gestellte Be- weisantrag ebenfalls abzuweisen ist. Für die Behandlung des Beweisan- trags 3 ist auf die nachfolgende Erwägung 7.2 zu verweisen.</w:t>
      </w:r>
    </w:p>
    <w:p>
      <w:r>
        <w:rPr>
          <w:b/>
        </w:rPr>
        <w:t>E. 4.1</w:t>
      </w:r>
    </w:p>
    <w:p>
      <w:r>
        <w:t>Der Beschwerdeführer stellt für den Fall einer materiellen Beurteilung seiner Beschwerde folgende Beweisanträge: Er sei erneut anzuhören (1), es sei die anhaltende Behelligung seiner Eltern und Nachbarn in Sri Lanka anhand einer Botschaftsabklärung über die Schweizer Botschaft in Colombo festzustellen (2) und es sei eine tatsächliche, konkrete und umfassende Auseinandersetzung mit den eingereichten Beweismitteln zu den aktuellen Länderhintergrundinformationen vorzunehmen (3).</w:t>
      </w:r>
    </w:p>
    <w:p>
      <w:r>
        <w:rPr>
          <w:b/>
        </w:rPr>
        <w:t>E. 4.2</w:t>
      </w:r>
    </w:p>
    <w:p>
      <w:r>
        <w:t>Da der Sachverhalt als hinreichend erstellt zu erachten ist, ist der Antrag auf eine erneute Anhörung abzuweisen. Für die Anordnung einer Botschaftsabklärung bestand und besteht ebenfalls keine Veranlassung. Der rechtlich vertretene Beschwerdeführer hatte bis zum Urteilszeitpunkt hinreichend Gelegenheit - und auch die Pflicht (vgl. Art. 8 Abs. 1 Bst. d AsylG) -, sich um die Einreichung allfälliger entsprechender Beweismittel zu bemühen, zumal seinen Angaben zufolge die Behelligung seiner Eltern und Nachbarn in Sri Lanka anhält. Allerdings hat er bis zum Zeitpunkt der Einreichung seiner Beschwerde keinerlei Beweismittel für seine unbelegten Parteibehauptungen vorgelegt, weshalb der diesbezüglich gestellte Beweisantrag ebenfalls abzuweisen ist. Für die Behandlung des Beweisantrags 3 ist auf die nachfolgende Erwägung 7.2 zu verweisen.</w:t>
      </w:r>
    </w:p>
    <w:p>
      <w:r>
        <w:rPr>
          <w:b/>
        </w:rPr>
        <w:t>E. 5</w:t>
      </w:r>
    </w:p>
    <w:p>
      <w:r>
        <w:t>Juni 2013 (publiziert als BVGE 2013/22) verwiesen. Die Beurteilung der exilpolitischen Aktivitäten des Beschwerdeführers durch das SEM habe sich aufgrund der nun erfolgten Verfolgung anlässlich der Rückschaffung als falsch erwiesen. Damit liege eine massive Verletzung des rechtlichen Gehörs des Beschwerdeführers und eine unvollständige und unrichtige Sachverhaltsabklärung vor. Die Nichtwürdigung und Nichtberücksichtigung von aktuellen Länderentwicklungen in den Erwägungen des SEM sei will- kürlich und gesetzeswidrig. Auch aufgrund dieser Verletzung des An- spruchs des Beschwerdeführers auf das rechtliche Gehör sowie der Be- gründungspflicht rechtfertige sich die Aufhebung der angefochtenen Verfü- gung und die Rückweisung der Sache an die Vorinstanz.</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Auf diese kann hier verwiesen werden (vgl. BVGE 2015/3 E. 6.5.1, BVGE 2012/5 E. 2.2).</w:t>
      </w:r>
    </w:p>
    <w:p>
      <w:r>
        <w:rPr>
          <w:b/>
        </w:rPr>
        <w:t>E. 6.1</w:t>
      </w:r>
    </w:p>
    <w:p>
      <w:r>
        <w:t>Die Vorinstanz führte zur Begründung ihres Entscheids in materieller Hinsicht an, das individuelle Gefährdungsprofil des Beschwerdeführers ge- stützt auf die geltend gemachten Risikofaktoren – namentlich dessen exil- politisches Engagement in der Schweiz – sei in den vorausgegangenen Verfahren bereits rechtskräftig beurteilt und für nicht flüchtlingsrechtlich re- levant befunden worden. An dieser Einschätzung vermöchten auch die Schilderungen betreffend die Ausschaffung nach Sri Lanka, den dortigen Aufenthalt sowie die Rückkehr in die Schweiz nichts zu ändern. Vielmehr untermauerten und bestätigten die vom Beschwerdeführer geschilderten Erfahrungen die Einschätzungen des SEM zu seinem Gefährdungsprofil. So seien weder die nach seiner Ankunft am Flughafen in Colombo durch- geführte Befragung noch die geltend gemachten Behördenbesuche bei seinen Eltern und deren Nachbarn oder die vorgebrachten Schikanen bei der Ausreise aus Sri Lanka – mangels erforderlicher Intensität – als ernst- hafte Nachteile im Sinne von Art. 3 AsylG einzustufen. Die Befragung</w:t>
      </w:r>
    </w:p>
    <w:p>
      <w:r>
        <w:t>D-227/2023 Seite 16 anlässlich der Einreise scheine nicht über einen gewöhnlichen Back- ground-Check hinausgegangen zu sein. Sie habe seinen Schilderungen zufolge auch kaum länger als eine Viertelstunde gedauert. Auch die geltend gemachten Behördenbesuche bei seinen Eltern und de- ren Nachbarn stellten keine im Sinne von Art. 3 AsylG ausreichend inten- sive Nachteile dar und vermöchten – nicht zuletzt, weil der Grund für die Nachfragen zu seiner Person nicht bekannt sei – kein flüchtlingsrechtlich relevantes Verfolgungsinteresse der sri-lankischen Behörden an seiner Person zu begründen. So dürfe angenommen werden, dass die heimatli- chen Behörden ihn nicht bereits nach einer Viertelstunde und ohne jegliche Massnahmen zur Sicherstellung einer späteren Ergreifung aus der Befra- gung entlassen hätten, wenn der tatsächliche Verdacht bestanden hätte, dass er eine Gefahr für den sri-lankischen Staat darstellen würde respek- tive ernsthaft bestrebt sei, den tamilischen Separatismus wiederaufleben zu lassen. Darüber hinaus seien die geltend gemachten Besuche bei den Eltern und den Nachbarn auch gänzlich unbelegt. Die vorgebrachten Schikanen bei der Passausstellung und anlässlich der Ausreise liessen sodann kein flüchtlingsrechtlich relevantes Verfolgungs- motiv erkennen. So lasse das Einfordern von Schmiergeld viel eher auf ein monetäres Interesse der jeweils handelnden Beamten denn auf ein effek- tives Verfolgungsinteresse des sri-lankischen Staates schliessen. Über- haupt untermauere der Umstand, dass ihm ein heimatlicher Pass ausge- stellt worden sei und er mit diesem auf legalem Weg aus Sri Lanka habe ausreisen können nochmals die mangelnde flüchtlingsrechtlich relevante Gefährdung in seinem Heimatstaat. Schliesslich entbehre die Unterstellung, wonach die sri-lankischen Behör- den aufgrund einer Absprache zwischen Sri Lanka und der Schweiz in Be- zug auf zurückgeschaffte ehemalige Asylgesuchsteller jeweils erst zu ei- nem späteren Zeitpunkt nach der Wiedereinreise Verfolgungshandlungen ergreifen würden, um die Verantwortung für allfällige Verletzungen nach Art. 3 EMRK zu verschleiern, jeder Grundlage und sei als unbelegte Par- teibehauptung zu werten. Zusammenfassend vermöchten die Geschehnisse im Zusammenhang mit der Ausschaffung des Beschwerdeführers nach Sri Lanka kein flüchtlings- rechtlich relevantes Gefährdungsprofil zu begründen.</w:t>
      </w:r>
    </w:p>
    <w:p>
      <w:r>
        <w:t>D-227/2023 Seite 17</w:t>
      </w:r>
    </w:p>
    <w:p>
      <w:r>
        <w:rPr>
          <w:b/>
        </w:rPr>
        <w:t>E. 6.2</w:t>
      </w:r>
    </w:p>
    <w:p>
      <w:r>
        <w:t>In der Beschwerde wird dem entgegengehalten, der Beschwerdeführer habe sich während seines Aufenthalts in der Schweiz innerhalb der tamili- schen Diaspora exilpolitisch engagiert, dies unter anderem für das STCC. Für diese Organisation sei er etwa an Veranstaltungen als uniformierte Si- cherheitskraft, genannt «Tamil Guard» aufgetreten. Beim STCC handle es sich um eine Gruppierung, welche als Nachfolgeorganisation der LTTE im Ausland gelte und von den sri-lankischen Behörden auf deren Blacklist auf- geführt sei. Die Mitgliedschaft werde in Sri Lanka gemäss dem Anti-Terror- Gesetz PTA geahndet. Er habe dieses Engagement sowie die daraus re- sultierende Gefährdung immer wieder gegenüber den Schweizer Behör- den dokumentiert. Diese seien jedoch davon ausgegangen, dass den frag- lichen Aktivitäten keine Asylrelevanz zukomme. Diese Einschätzung habe sich als falsch herausgestellt. Nachdem er fälschlicherweise nach Sri Lanka ausgeschafft worden sei, sei klar geworden, dass die dortigen Be- hörden ein Verfolgungsinteresse gegen ihn hegten. Spätestens im Rah- men der Verhöre anlässlich seiner Rückkehr nach Sri Lanka sei ihnen näm- lich sein exilpolitisches Engagement bekannt geworden und er sei in ihren Verfolgungsfokus geraten. Diese Verfolgung sei angesichts der aktuellen Länderhintergrundinformationen respektive des bekannten Vorgehens der sri-lankischen Behörden gegenüber oppositionspolitisch aktiven Personen nicht erstaunlich, jedoch aktuell umso besorgniserregender. Der Be- schwerdeführer befürchte deswegen eine massive Strafe gemäss dem PTA. Ihm drohten damit eine langjährige Gefängnisstrafe und/oder Folter bis hin zu einer Todesstrafe. Glücklicherweise sei es ihm gelungen, sich in Sri Lanka vor den Sicherheitskräften zu verstecken und rechtzeitig seine Rückkehr in die Schweiz zu organisieren. Die Argumentation in der angefochtenen Verfügung, wonach das Gefähr- dungsprofil des Beschwerdeführers aufgrund seines exilpolitischen Enga- gements in den vorausgegangenen Verfahren bereits rechtskräftig beurteilt und für flüchtlingsrechtlich nicht relevant eingestuft worden sei und an die- ser Einschätzung die Schilderungen zur Ausschaffung nach Sri Lanka, zum dortigen Aufenthalt sowie zur Rückkehr in die Schweiz nichts änderten, sei nicht nachvollziehbar. Es gehe nicht nur darum, das Profil des Beschwerdeführers unter den vom Bundesverwaltungsgericht erarbeiteten Risikofaktoren von 2016 zu prüfen, sondern anzuerkennen, dass die willkürliche Erweiterung des PTA und die aktuell intensivierte Anwendung einen neuen «Risikofaktor» darstellten. Ebenso sei unter Berücksichtigung der aktuellen Ereignisse in Sri Lanka klar, dass die Gefahr einer Verfolgung gestiegen sei. Er erfülle den asyl-</w:t>
      </w:r>
    </w:p>
    <w:p>
      <w:r>
        <w:t>D-227/2023 Seite 18 rechtlichen Flüchtlingstatbestand gemäss Art. 3 AsylG. Somit bestehe ein begründeter Anlass zur Annahme, dass sich die Verfolgung mit beachtli- cher Wahrscheinlichkeit und in absehbarer Zukunft verwirklichen werde: Mit dem Verweis auf die individuell dokumentierte anhaltende Verfolgung des Beschwerdeführers, die Ereignisse bei der Ausschaffung vom 21. Feb- ruar 2022 und der in der Beschwerde dargelegten allgemeinen Entwick- lung in Sri Lanka müsse klar von einem anhaltenden Verfolgungsinteresse der sri-lankischen Behörden gegen den Beschwerdeführer ausgegangen werden. Wenn die eingereichten Beweismittel und Sachverhaltselemente inhaltlich tatsächlich geprüft und ernsthaft gewürdigt würden, ergäbe sich, dass mit Beweismitteln belegte Sachverhaltselemente vorlägen, wonach er einer asylrelevanten Verfolgung bei einer Rückkehr nach Sri Lanka aus- gesetzt wäre, zumal dort auch ein anhaltendes behördliches Interesse an ihm bestehe.</w:t>
      </w:r>
    </w:p>
    <w:p>
      <w:r>
        <w:rPr>
          <w:b/>
        </w:rPr>
        <w:t>E. 7.1</w:t>
      </w:r>
    </w:p>
    <w:p>
      <w:r>
        <w:t>Das SEM hat in seiner Verfügung substanziiert dargelegt, weshalb die Geschehnisse im Zusammenhang mit der Ausschaffung des Beschwerde- führers nach Sri Lanka kein flüchtlingsrechtlich relevantes Gefährdungs- profil zu begründen vermögen. Diesbezüglich kann vorweg auf die entspre- chenden Erwägungen in der vorinstanzlichen Verfügung verwiesen werden (vgl. auch oben E. 6.1). Diese sind nicht zu beanstanden und die Ausfüh- rungen in der Beschwerdeschrift vermögen ihnen nichts Substanzielles entgegenzusetzen (vgl. oben E. 6.2). Insbesondere teilt das Gericht die Einschätzung der Vorinstanz, dass die Befragung anlässlich der Einreise nicht über einen gewöhnlichen Background-Check hinausgegangen zu sein scheint. Soweit der Beschwerdeführer vorbringt, seine Eltern und Nachbarn seien im Nachgang zur Kontrolle seines Mobiltelefons besucht worden beziehungsweise würden anhaltend behelligt und er befürchte aus diesem Grund eine asylrelevante Verfolgung, ist dieses Vorbringen durch nichts belegt. So ist vorweg nicht nachvollziehbar, weshalb er das entspre- chende, angeblich auf seinem Mobiltelefon befindliche Beweismaterial nicht eingereicht hat, führte er doch in seinem Mehrfachgesuch aus, dass ihm das Telefon nach Abschluss des Kopiervorgangs wieder ausgehändigt worden sei. Auch die Einschätzung seiner in vorangegangenen Verfahren geltend gemachten exilpolitischen Aktivitäten ist nicht zu beanstanden. Diesbezüglich kann auf die entsprechenden vorinstanzlichen Ausführun- gen verwiesen werden (vgl. Sachverhalt Bst. H.b). Ebenso wenig vermag er aus der STCC-Bestätigung vom 26. Februar 2022 etwas zu seinen Gunsten abzuleiten, zumal darin lediglich bestätigt wird, der Beschwerde- führer sei seit (…) 2021 aktives Mitglied dieser Dachorganisation im Kanton</w:t>
      </w:r>
    </w:p>
    <w:p>
      <w:r>
        <w:t>D-227/2023 Seite 19 E._______. Sodann finden sich in den Akten der vorangegangenen Ver- fahren, in denen er exilpolitische Aktivitäten geltend gemacht hatte, keine Belege für sein Vorbringen, er sei für das STCC an Veranstaltungen als uniformierte Sicherheitskraft der «Tamil Guard» aufgetreten. Aus dem in den Akten befindlichen Bildmaterial geht auch hervor, dass er an exilpoliti- schen Veranstaltungen teilgenommen hat. Dabei ist er auf einzelnen Fotos – zusammen mit anderen Teilnehmenden – mit B._______ abgebildet. Auch diese Beweismittel sind nicht geeignet, die von ihm geltend gemachte wichtige Rolle im STCC, welche darauf schliessen lassen müsste, dass er von den heimatlichen Behörden als engagierter Regimegegner betrachtet werden könnte, zu belegen. Sodann ergibt die Würdigung seiner Vorbrin- gen im Zusammenhang mit der Befragung anlässlich seiner Einreise nach Sri Lanka, dass seine Angaben nicht geeignet sind, eine flüchtlingsrele- vante, exponierte politische Tätigkeit in der Schweiz als überwiegend wahr- scheinlich darzulegen. Nach dem Gesagten bestehen keine stichhaltigen Gründe zur Annahme, dass der Beschwerdeführer einer Risikogruppe zu- zurechnen ist oder befürchten müsste, ins Visier der sri-lankischen Behör- den zu geraten beziehungsweise geraten zu sein.</w:t>
      </w:r>
    </w:p>
    <w:p>
      <w:r>
        <w:rPr>
          <w:b/>
        </w:rPr>
        <w:t>E. 7.2</w:t>
      </w:r>
    </w:p>
    <w:p>
      <w:r>
        <w:t>Die in Erwägung 7.1 dargelegte Einschätzung ist auch unter Berück- sichtigung der neusten Lageentwicklung in Sri Lanka, wie auch der Erwei- terung des PTA, zu bestätigen. Das Bundesverwaltungsgericht verfolgt die Entwicklung der Lage aufmerksam, ist sich der Veränderungen in Sri Lanka bewusst und berücksichtigt diese bei seiner Entscheidfindung (vgl. Urteile des BVGer D-1665/2020 vom 10. August 2022 E. 6.7, E-2912/2020 vom</w:t>
      </w:r>
    </w:p>
    <w:p>
      <w:r>
        <w:rPr>
          <w:b/>
        </w:rPr>
        <w:t>E. 7.3</w:t>
      </w:r>
    </w:p>
    <w:p>
      <w:r>
        <w:t>In Würdigung aller Umstände ist nicht davon auszugehen, dass dem Beschwerdeführer bei einer Rückkehr eine asylrelevante Verfolgung dro-</w:t>
      </w:r>
    </w:p>
    <w:p>
      <w:r>
        <w:t>D-227/2023 Seite 20 hen könnte, weshalb das SEM das Mehrfachgesuch zu Recht abgelehnt hat. 8. 8.1 Lehnt das SEM das Asylgesuch ab oder tritt es darauf nicht ein, so verfügt es in der Regel die Wegweisung aus der Schweiz und ordnet den Vollzug an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FK, Art. 25 Abs. 3 BV, Art. 3 FoK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9.2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D-227/2023 Seite 21 9.3 Die Vorinstanz hat in der angefochtenen Verfügung mit zutreffender Begründung festgehalten, dass der in Art. 5 AsylG verankerte Grundsatz der Nichtrückschiebung mangels Erfüllung der Flüchtlingseigenschaft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 zugs der Wegweisung in Frage stellender Weise auf seine Person auswir- ken. Die Rüge, das SEM habe offensichtlich keine aktuelle Überprüfung des "real risk" vorgenommen und begnüge sich mit der pauschalen Aus- sage, dass der Wegweisungsvollzug zulässig sei, erweist sich als offen- sichtlich haltlos und es erübrigen sich auch Ausführungen zur angeführten Rechtsprechung des Europäischen Gerichtshofes für Menschenrechte (EGMR) und des Committee against Torture (CAT). Nach dem Gesagten ist der Vollzug der Wegweisung sowohl im Sinne der asyl- als auch der völkerrechtlichen Bestimmungen zulässig. 9.4 Mit dem Urteil des Bundesverwaltungsgerichts D-2614/2018 vom 9. September 2019 wurde der Vollzug der Wegweisung des Beschwerde- führers für zumutbar befunden. An dieser Einschätzung vermögen die ak- tuellen Ereignisse in Sri Lanka nichts zu ändern. Der Beschwerdeführer vermag nicht aufzuzeigen, inwiefern die aktuelle politische und menschen- rechtliche Situation sowie die derzeitige Krise in seiner Heimat eine kon- krete Gefährdung seiner Person zur Folge haben soll. Entsprechend ist nicht ersichtlich, inwiefern sich die Sachlage seit dem Urteil D-2614/2018 für ihn dergestalt geändert hätte, dass nunmehr von einem unzumutbaren Wegweisungsvollzug auszugehen wäre. Auch bringt er nichts vor, was ge- eignet wäre, eine gegenüber dem genannten Urteil eingetretene Änderung der persönlichen Situation, welche gegen die Zumutbarkeit des Wegwei- sungsvollzugs sprechen würde, zu begründen. 9.5 Schliesslich verfügt der Beschwerdeführer über gültige heimatliche Reisepapiere (vgl. Parteieingabe vom 30. September 2022), weshalb der Vollzug der Wegweisung auch als möglich zu bezeichnen ist (Art. 83 Abs. 2 AIG). 9.6 Zusammenfassend ist festzustellen, dass die Vorinstanz den Wegwei- sungsvollzug zu Recht als (weiterhin) zulässig, zumutbar und möglich</w:t>
      </w:r>
    </w:p>
    <w:p>
      <w:r>
        <w:t>D-227/2023 Seite 22 bezeichnet hat. Die Anordnung einer vorläufigen Aufnahme fällt somit aus- ser Betracht.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Die Vorinstanz hat in der angefochtenen Verfügung mit zutreffender Begründung festgehalten, dass der in Art. 5 AsylG verankerte Grundsatz der Nichtrückschiebung mangels Erfüllung der Flüchtlingseigenschaft keine Anwendung findet und keine anderweitigen völkerrechtlichen Vollzugshindernisse erkennbar sind. Die Einwände im Rahmen des Beschwerdeverfahrens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Vollzugs der Wegweisung in Frage stellender Weise auf seine Person auswirken. Die Rüge, das SEM habe offensichtlich keine aktuelle Überprüfung des "real risk" vorgenommen und begnüge sich mit der pauschalen Aussage, dass der Wegweisungsvollzug zulässig sei, erweist sich als offensichtlich haltlos und es erübrigen sich auch Ausführungen zur angeführten Rechtsprechung des Europäischen Gerichtshofes für Menschenrechte (EGMR) und des Committee against Torture (CAT). Nach dem Gesagten ist der Vollzug der Wegweisung sowohl im Sinne der asyl- als auch der völkerrechtlichen Bestimmungen zulässig.</w:t>
      </w:r>
    </w:p>
    <w:p>
      <w:r>
        <w:rPr>
          <w:b/>
        </w:rPr>
        <w:t>E. 9.4</w:t>
      </w:r>
    </w:p>
    <w:p>
      <w:r>
        <w:t>Mit dem Urteil des Bundesverwaltungsgerichts D-2614/2018 vom 9. September 2019 wurde der Vollzug der Wegweisung des Beschwerdeführers für zumutbar befunden. An dieser Einschätzung vermögen die aktuellen Ereignisse in Sri Lanka nichts zu ändern. Der Beschwerdeführer vermag nicht aufzuzeigen, inwiefern die aktuelle politische und menschenrechtliche Situation sowie die derzeitige Krise in seiner Heimat eine konkrete Gefährdung seiner Person zur Folge haben soll. Entsprechend ist nicht ersichtlich, inwiefern sich die Sachlage seit dem Urteil D-2614/2018 für ihn dergestalt geändert hätte, dass nunmehr von einem unzumutbaren Wegweisungsvollzug auszugehen wäre. Auch bringt er nichts vor, was geeignet wäre, eine gegenüber dem genannten Urteil eingetretene Änderung der persönlichen Situation, welche gegen die Zumutbarkeit des Wegweisungsvollzugs sprechen würde, zu begründen.</w:t>
      </w:r>
    </w:p>
    <w:p>
      <w:r>
        <w:rPr>
          <w:b/>
        </w:rPr>
        <w:t>E. 9.5</w:t>
      </w:r>
    </w:p>
    <w:p>
      <w:r>
        <w:t>Schliesslich verfügt der Beschwerdeführer über gültige heimatliche Reisepapiere (vgl. Parteieingabe vom 30. September 2022), weshalb der Vollzug der Wegweisung auch als möglich zu bezeichnen ist (Art. 83 Abs. 2 AIG).</w:t>
      </w:r>
    </w:p>
    <w:p>
      <w:r>
        <w:rPr>
          <w:b/>
        </w:rPr>
        <w:t>E. 9.6</w:t>
      </w:r>
    </w:p>
    <w:p>
      <w:r>
        <w:t>Zusammenfassend ist festzustellen, dass die Vorinstanz den Wegweisungsvollzug zu Recht als (weiterhin) zulässig, zumutbar und möglich bezeichnet hat. Die Anordnung einer vorläufigen Aufnahme fällt somit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11</w:t>
      </w:r>
    </w:p>
    <w:p>
      <w:r>
        <w:t>Bei diesem Ausgang des Verfahrens sind die Kosten dem Beschwerdefüh- rer aufzuerlegen (Art. 63 Abs. 1 VwVG). Die Verfahrenskosten sind zufolge der sehr umfangreichen Beschwerde mit mehreren Beilagen und Ausfüh- rungen ohne individuellen Bezug zum Beschwerdeführer praxisgemäss auf insgesamt Fr. 1'500.– festzusetzen (Art. 1–3 des Reglements vom 21. Feb- ruar 2008 über die Kosten und Entschädigungen vor dem Bundesverwal- tungsgericht [VGKE, SR 173.320.2]). Der in gleicher Höhe geleistete Kos- tenvorschuss ist zur Bezahlung der Verfahrenskosten zu verwenden.</w:t>
      </w:r>
    </w:p>
    <w:p>
      <w:r>
        <w:t>(Dispositiv nächste Seite)</w:t>
      </w:r>
    </w:p>
    <w:p>
      <w:r>
        <w:t>D-227/2023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