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D-2278/2021 vom 20. März 2023</w:t>
      </w:r>
    </w:p>
    <w:p>
      <w:r>
        <w:t>Bundesverwaltungsgericht, 2023-03-20, DE</w:t>
      </w:r>
    </w:p>
    <w:p>
      <w:r>
        <w:rPr>
          <w:b/>
        </w:rPr>
        <w:t xml:space="preserve">Quelle: </w:t>
      </w:r>
      <w:r>
        <w:t>https://mcp.opencaselaw.ch/entscheid/bvger_D-2278_2021</w:t>
      </w:r>
    </w:p>
    <w:p>
      <w:r>
        <w:t>FR: TAF D-2278/2021 du 20 mars 2023</w:t>
      </w:r>
    </w:p>
    <w:p>
      <w:r>
        <w:t>IT: TAF D-2278/2021 del 20 marzo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D-2278/2021 Seite 5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vom 1. April 2020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kam in seiner Entscheidung zu der Einschätzung, dass es dem Beschwerdeführer nicht gelungen sei, den zentralen Vorgang, der nach seinen Schilderungen zur Flucht und Ausreise geführt habe, nament- lich die Auseinandersetzung mit seinem Stiefbruder E._______, substanti- iert wiederzugeben. Trotz mehrfacher Nachfrage seien die Schilderungen zu diesem Vorgang oberflächlich und repetitiv ausgefallen. Dabei stützt sich das SEM insbesondere auf die Schilderungen zum zeitli- chen Ablauf der Ereignisse und die Frage, wer das Zimmer, in dem die Misshandlungen stattgefunden haben sollen, abgeschlossen habe und ab wann weitere Familienmitglieder Zeugen der Auseinandersetzung gewor- den seien, da der Antragsteller dies auf Nachfrage hin unterschiedlich dar- gestellt habe. Auch auf die mehrfache Aufforderung hin, den Moment, in dem sein Bruder die Pistole auf ihn gerichtet habe, genau zu schildern,</w:t>
      </w:r>
    </w:p>
    <w:p>
      <w:r>
        <w:t>D-2278/2021 Seite 6 seien die Schilderungen ungenau und oberflächlich geblieben und der Be- schwerdeführer sei der Frage ausgewichen, indem er in allgemeiner Weise auf die drohende Gefahr bei Rückkehr verwiesen und auf seine dadurch ausgelösten psychischen Probleme hingewiesen habe. Dies gelte ebenso für die Angaben zu Schlägen und Verletzungen, die dem Beschwerdefüh- rer angeblich von seinem Bruder zugefügt worden seien. Darüber hinaus seien auch die Aussagen zur Verbreitung des Videos, auf dem die homosexuellen Handlungen zu sehen seien, und die Schilderun- gen zu den Äusserungen, denen er nach Bekanntwerden des Videos im Dorf ausgesetzt gewesen sei, erst auf Nachfrage detaillierter geworden und nicht personenspezifisch erfolgt. Dass der Beschwerdeführer erst auf Nachfrage erklärt habe, dass das Video in der Schule ebenfalls bekannt geworden sei, erstaune in diesem Kontext. Zudem seien die zeitlichen Abläufe nicht glaubhaft, da es nicht plausibel sei, dass in einem Dorf, in dem sich nach den Aussagen des Beschwerde- führers «alles herumspreche», seine älteren Stiefbrüder erst nach etwa zwei Monaten von der Existenz des Videos erfahren haben sollen. Zusam- mengefasst seien die Ausführungen des Beschwerdeführers sehr allge- mein, einsilbig und unsubstantiiert ausgefallen. Angesichts seiner Schulbil- dung wären von ihm trotz seines jungen Alters erlebnisgeprägte Aussagen mit einer höheren Aussagequalität zu erwarten gewesen. Die Aussagen seien zudem in wesentlichen Punkten widersprüchlich aus- gefallen. So habe der Beschwerdeführer zur Frage, ob sein Neffe auch nach dessen Heirat weitere Übergriffe verübt habe, unterschiedliche Anga- ben in Erstbefragung und Anhörung gemacht. Er habe in der Anhörung da- von berichtet, dass der Neffe sich nach seiner Verlobung nicht mehr an den sexuellen Übergriffen beteiligt habe, während er in der Erstbefragung ge- sagt habe, die Übergriffe seitens des Neffen hätten auch nach dessen Hei- rat nicht aufgehört. Angesichts der fehlenden Glaubhaftigkeit der Übergriffe müsse auch deren Asylrelevanz nicht geprüft werden. An dieser Einschätzung änderten auch die Vorbringen in der Stellungnahme zum Entscheidentwurf nichts, die sich auf die angeblich nicht UMA-gerechte Befragung, die angebliche Scham- behaftetheit des Sprechens über die geschilderten Übergriffe und die an- geblich nicht ausreichende Berücksichtigung des Gesundheitszustands des Beschwerdeführers stützten. Die Befragung habe den Qualitätsstan- dards entsprochen. Auf die Vertraulichkeit sei besonders eingegangen und</w:t>
      </w:r>
    </w:p>
    <w:p>
      <w:r>
        <w:t>D-2278/2021 Seite 7 die gesundheitliche Situation sei ausreichend abgeklärt worden. Die durch- greifenden Zweifel an der Glaubhaftigkeit der Aussagen seien durch die Stellungnahme zum Entwurf der Verfügung nicht erschüttert worden. Angesichts der Situation bei einer allfälligen Rückkehr nach Pakistan sei allerdings der Vollzug der Wegweisung nicht zumutbar, weshalb der Be- schwerdeführer vorläufig aufzunehmen sei.</w:t>
      </w:r>
    </w:p>
    <w:p>
      <w:r>
        <w:rPr>
          <w:b/>
        </w:rPr>
        <w:t>E. 3.2</w:t>
      </w:r>
    </w:p>
    <w:p>
      <w:r>
        <w:t>Der Beschwerdeführer macht in seiner Eingabe über seine Rechtsver- tretung geltend, dass er aus der Stadt G._______, Distrikt H._______, Pro- vinz I._______ stamme und seine afghanische Mutter verstorben sei, als er zwei Jahre alt war. Er habe in der Folge mit seinen leiblichen und Stief- geschwistern bei seinem Vater und dessen zweiter Ehefrau gelebt. Der Va- ter sei verstorben als der Beschwerdeführer sieben Jahre alt gewesen sei. Er sei in der Familie der zweiten Ehefrau nie richtig aufgenommen worden und sein Neffe (der Sohn seiner Stiefschwester), der fünf Jahre älter als er selbst gewesen sei, habe kurz darauf begonnen, ihn sexuell zu missbrau- chen. Dies habe mehrere Jahre angedauert. Der Neffe habe nach seiner Verlobung mit den sexuellen Übergriffen aufgehört, trotzdem sei der Be- schwerdeführer weiter sexuell belästigt worden. Im Jahr 2018 habe der Neffe ihn in ein Gästehaus zu drei seiner Freunde, die als Drogendealer tätig gewesen seien, gebracht. Diese hätten ihm Alkohol und möglicher- weise auch andere Substanzen gegeben und ihn anschliessend vergewal- tigt. Von dieser Vergewaltigung hätten sie ein Video angefertigt, mit dem sie den Beschwerdeführer fortan zu weiteren sexuellen Handlungen er- presst und ihn vergewaltigt hätten. Das Video sei nach einiger Zeit in sei- nem Dorf bekannt geworden und er sei daraufhin auf der Strasse und in der Schule beschimpft worden. Als sein Stiefbruder E._______ von dem Video erfahren habe, habe er den Beschwerdeführer heftig geschlagen und auf ihn geschossen. Er sei durch den Schuss an der rechten Schulter verletzt worden und habe schliesslich in dem Tumult, der durch das Dazu- kommen weiterer Familienmitglieder entstanden sei, fliehen können. Er habe sich aufgrund des gesetzlichen Verbotes homosexuellen Ge- schlechtsverkehrs nicht an die Polizei wenden können, da er Angst vor ei- ner Bestrafung gehabt habe. Er habe, da ihn sein Stiefbruder habe umbrin- gen wollen, fliehen müssen. In Griechenland habe er von seiner jüngeren leiblichen Schwester erfahren, dass einer der Vergewaltiger namens J._______ getötet worden sei und er im Verdacht stünde, diesen umge- bracht zu haben. Auch seine Stiefbrüder würden ihm weiter nach dem Le- ben trachten.</w:t>
      </w:r>
    </w:p>
    <w:p>
      <w:r>
        <w:t>D-2278/2021 Seite 8 Der aus seiner Sicht unangemessene Fragestil in der Anhörung habe die ohnehin schwierige Ausgangslage, die durch die sensible, in seinem Kul- turkreis hoch tabuisierte Materie, die mit Scham behaftet sei, für ihn so verändert, dass es ihm schwer gefallen sei, sich zu den konkreten Über- griffen zu äussern. Dementsprechend macht der Beschwerdeführer gel- tend, wegen der gesellschaftlichen Tabus, des schlechten psychischen Zu- stands und des Befragungsstils sei er nicht in der Lage gewesen, sich um- fassend zu äussern. Daneben macht er geltend, die Anhörung vom 26. März 2021 habe dem Umstand nicht ausreichend Rechnung getragen, dass er zum Zeitpunkt der Anhörung unbegleitet und minderjährig gewesen sei und auch sein Gesundheitszustand während der Anhörung, an der er mehrfach auf seinen schlechten Gesamtzustand und seine bestehenden psychischen und physischen Probleme hingewiesen habe, sei nicht ange- messen berücksichtigt worden. Er habe sich auch dem ihn behandelnden männlichen Psychiater nicht anvertrauen können, da er mit einem Mann aus Scham nicht über diese Themen habe sprechen können. In der Beschwerde wird sodann – wie in den Grundzügen schon in der Stellungnahme zum Entscheidentwurf vorgetragen – weitere Kritik an Ab- lauf und Inhalt der Anhörung eingebracht. So sei der Befragungsstil nicht an seinen schlechten Gesundheitszustand angepasst worden, obwohl das SEM diese Probleme durchaus thematisiert habe. Durch die wiederholt gleichlautenden Fragen sei er in die Ecke gedrängt und verunsichert wor- den. Der Schambehaftetheit sei lediglich mit dem Hinweis auf die Schwei- gepflicht der an der Anhörung beteiligten Personen entgegnet worden, was nichts daran geändert habe, dass er sich geschämt habe, vor den anwe- senden Frauen über die sexuellen Misshandlungen zu sprechen. Insge- samt sei seinem Schamgefühl mit zu wenig Sensibilität und Verständnis begegnet worden. Auch sei die Befragung nicht UMA-gerecht gewesen, insbesondere da ihm nicht erläutert worden sei, warum bestimmte Sach- verhalte mehrfach nachgefragt worden seien. Der Stil der Befragung, der durch grosse Skepsis seitens der Befragerin gekennzeichnet gewesen sei, habe ihn verunsichert, was er auch geäussert habe, und habe sich negativ auf sein Aussageverhalten ausgewirkt, da es an der notwendigen Offenheit seitens der Vorinstanz gefehlt habe. Im Hinblick auf die in der Anhörung geschilderten Vorkommnisse macht der Beschwerdeführer geltend, dass die in der Verfügung der Vorinstanz her- ausgearbeiteten angeblichen Widersprüche vor allem auf Missverständnis- sen und Fehlinterpretationen beruhen würden. Dies betreffe insbesondere die Schilderungen des Angriffs seines Stiefbruders auf ihn. So sei aus dem</w:t>
      </w:r>
    </w:p>
    <w:p>
      <w:r>
        <w:t>D-2278/2021 Seite 9 Gesamtzusammenhang klar, dass die Familienmitglieder sich vor dem Zimmer versammelt hätten, in das ihn sein Stiefbruder eingeschlossen habe, während er die Pistole holen gegangen sei. Darüber hinaus sei noch darauf hinzuweisen, dass die in seinem Dorf erschossene Person einer der Vergewaltiger gewesen sei, so dass der Sachverhalt insofern von der Vor- instanz unvollständig dargestellt sei. Auch die von der Vorinstanz vorge- brachten sonstigen Unklarheiten ergäben sich aus Fehlinterpretationen seitens der Vorinstanz. Im Übrigen seien die Schilderungen zu diesen Vor- kommnissen auch sehr detailliert ausgefallen und der Vorhalt der Vor- instanz, diese seien weniger detailliert ausgefallen als die Reisewegsschil- derung, wirke konstruiert. Es sei daher zusammenfassend festzuhalten, dass er sich in der Befra- gungssituation nicht habe frei äussern können und dass die Argumente der Vorinstanz nicht überzeugen könnten, da im Wesentlichen Missverständ- nisse und Fehlinterpretationen zur Ablehnung des Asylgesuchs geführt hät- ten. Seine Ausführungen seien insgesamt als glaubhaft einzustufen. Die geltend gemachte Verfolgungssituation sei auch asylrelevant, da die be- reits erfolgten Verfolgungsmassnahmen und die drohende Verfolgung bei einer allfälligen Rückkehr an ein flüchtlingsrechtlich relevantes Verfolgungs- motiv anknüpften und der pakistanische Staat bei homosexuellen Perso- nen weder schutzfähig noch schutzwillig sei, was sich schon aus der ent- sprechenden Strafnorm des pakistanischen Strafgesetzbuches ergebe und daher auch ein Verweis auf eine innerstaatliche Fluchtalternative nicht in Betracht komme.</w:t>
      </w:r>
    </w:p>
    <w:p>
      <w:r>
        <w:rPr>
          <w:b/>
        </w:rPr>
        <w:t>E. 3.3</w:t>
      </w:r>
    </w:p>
    <w:p>
      <w:r>
        <w:t>In seiner Vernehmlassung vom 2. Juni 2021 hält das SEM fest, dass es in der Beschwerde keine neuen erheblichen Tatsachen und Beweismit- tel identifiziert habe, die eine Änderung seines Standpunkts rechtfertigen würden. Es betont diesbezüglich nochmals, dass das Anhörungssetting und auch die Befragungstechnik minderjährigengerecht gewesen seien und dass es an der Rechtsvertreterin gewesen wäre, in der Befragung auf den Befragungsstil aufmerksam zu machen und auf sich verstärkende phy- sische und psychische Probleme hinzuweisen.</w:t>
      </w:r>
    </w:p>
    <w:p>
      <w:r>
        <w:rPr>
          <w:b/>
        </w:rPr>
        <w:t>E. 3.4</w:t>
      </w:r>
    </w:p>
    <w:p>
      <w:r>
        <w:t>In ihrer Replik vom 24. Juni 2021 macht die Rechtsvertreterin des Be- schwerdeführers geltend, dass zwar das Setting der Anhörung inklusive der Informationen über die Anhörung alters- und situationsgerecht gewe- sen sei, dass aber die Anhörung selbst nicht angemessen verlaufen sei, da während der Anhörung ein Eingehen auf den Beschwerdeführer und des- sen weitere Erläuterungen der Situation weitgehend unterblieben sei. Dies</w:t>
      </w:r>
    </w:p>
    <w:p>
      <w:r>
        <w:t>D-2278/2021 Seite 10 sei vor dem Hintergrund des Alters und des psychischen Zustands des Be- schwerdeführers sowie im Hinblick auf die tabuisierte Thematik besonders problematisch. Insbesondere der Fragestil sei fragwürdig gewesen und habe es für den Beschwerdeführer und die Rechtsvertretung schwierig ge- macht zu intervenieren, ohne eine weitere Verschlechterung der Gesamt- atmosphäre zu riskieren. Durch die Art der Befragung sei der Untersu- chungsmaxime nicht ausreichend Rechnung getragen, der Beschwerde- führer stark verunsichert und in eine Ecke gedrängt worden. Dem schlech- ten physischen und psychischen Zustand des Beschwerdeführers sei nicht ausreichend Rechnung getragen worden. Darüber hinaus sei auf den durch die Ansetzung der Anhörung auf einen halben Tag mit Beginn am Nachmittag entstandenen Zeitdruck hinzuweisen.</w:t>
      </w:r>
    </w:p>
    <w:p>
      <w:r>
        <w:rPr>
          <w:b/>
        </w:rPr>
        <w:t>E. 4.1</w:t>
      </w:r>
    </w:p>
    <w:p>
      <w:r>
        <w:t>Im Sinne eines Eventualantrags beantragte der Beschwerdeführer in der Beschwerde die Aufhebung der Dispositivziffern 1–3 der angefochte- nen Verfügung und die Rückweisung der Sache an die Vorinstanz zur voll- ständigen Feststellung des Sachverhalts.</w:t>
      </w:r>
    </w:p>
    <w:p>
      <w:r>
        <w:rPr>
          <w:b/>
        </w:rPr>
        <w:t>E. 4.2</w:t>
      </w:r>
    </w:p>
    <w:p>
      <w:r>
        <w:t>Da diese Rüge allgemeine Verfahrensgarantien betrifft und in der Folge allenfalls geeignet ist, eine Kassation der vorinstanzlichen Verfügung zu bewirken, ist sie vorab zu beurteilen.</w:t>
      </w:r>
    </w:p>
    <w:p>
      <w:r>
        <w:rPr>
          <w:b/>
        </w:rPr>
        <w:t>E. 4.3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nicht weiter beleg- barer und aktenwidriger Sachverhalt zugrunde gelegt wird.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t>D-2278/2021 Seite 11</w:t>
      </w:r>
    </w:p>
    <w:p>
      <w:r>
        <w:rPr>
          <w:b/>
        </w:rPr>
        <w:t>E. 4.4.1</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Insbesondere im Zusammen- hang mit der Anhörung von unbegleiteten Minderjährigen hat das Bundes- verwaltungsgericht in seiner Praxis Kriterien entwickelt, die bei einer Anhö- rung zu berücksichtigen sind (vgl. BVGE 2014/30 E. 2.3.2 und E. 2.3.3.4). Dem SEM wird vorgehalten, diese Kriterien ausser Acht gelassen zu ha- ben, was nachfolgend zu prüfen ist.</w:t>
      </w:r>
    </w:p>
    <w:p>
      <w:r>
        <w:rPr>
          <w:b/>
        </w:rPr>
        <w:t>E. 4.4.2</w:t>
      </w:r>
    </w:p>
    <w:p>
      <w:r>
        <w:t>Den Protokollen ist zu entnehmen, dass der Tabuisierung und der Schambehaftetheit der Themen des sexuellen Missbrauchs und homo- sexueller Handlungen nur wenig Rechnung getragen worden ist. Auf den Hinweis des Minderjährigen, er schäme sich über die Vorwürfe der Dorfbe- wohner zu sprechen, weist die Vorinstanz lediglich darauf hin, der Be- schwerdeführer sei explizit auf die Schweigepflicht aller Anwesenden auf- merksam gemacht worden. Zwar kann das Wissen um die Verschwiegen- heit der Teilnehmenden an der Anhörung sicherlich dazu beitragen, eine Atmosphäre zu schaffen, in der sich eine antragstellende Person trotz schambehafteter und tabuisierter Thematik weitgehend frei äussern kann. Alleine dieser Hinweis reichte jedoch im vorliegenden Fall für eine Schaf- fung einer solchen Atmosphäre nicht aus. Vielmehr war die Befragungssi- tuation ausweislich der Akten offensichtlich angespannt und der Beschwer- deführer äusserte mehrfach sein Unbehagen über die Art und den Inhalt der gestellten Fragen. Aufgrund der Aktenlage erweist es sich für das Ge- richt als durchaus nachvollziehbar, dass vom Beschwerdeführer vorge- bracht wird, er habe sich in einer solchen Atmosphäre nicht frei äussern können.</w:t>
      </w:r>
    </w:p>
    <w:p>
      <w:r>
        <w:rPr>
          <w:b/>
        </w:rPr>
        <w:t>E. 4.4.3</w:t>
      </w:r>
    </w:p>
    <w:p>
      <w:r>
        <w:t>Auch das Vorbringen, dem schlechten Gesundheitszustand des Be- schwerdeführers sei während der Anhörung nicht ausreichend Rechnung getragen worden, ist aufgrund der Aktenlage als begründet zu erkennen. Der Beschwerdeführer hat nach der ersten Pause, die nach etwa einer Stunde der insgesamt fast sechsstündigen Anhörung stattfand (Beginn der Anhörung: 13:10 Uhr laut SEM-Akte (…), S. 1; Ende mit Rückübersetzung</w:t>
      </w:r>
    </w:p>
    <w:p>
      <w:r>
        <w:t>D-2278/2021 Seite 12 19:00 Uhr, ebenda S. 22), dahingehend geäussert, dass es ihm nicht gut gehe, er nicht so lange sitzen könne und ihm schwindelig sei (ebenda Ant- wort auf F55, S. 7) und zur Antwort erhalten «Wir machen jetzt mal weiter. Wenn es gar nicht geht, dann melden Sie sich wieder» (ebenda, F56). Da- rauf antwortete er: «Ich sage das deshalb, weil es geht um mein Leben, es geht um meine Zukunft. Wenn es mir dabei nicht gut geht, dann geht alles kaputt. Das hat Einfluss auf alles» (ebenda Antwort auf F56). Danach wurde der Beschwerdeführer trotz dieses klar geäusserten Willens, die An- hörung nicht weiterzuführen, mit dem Hinweis darauf, dass die Anhörung später ohnehin durchzuführen wäre und es ihm ja allgemein schlecht gehe, dazu gedrängt, die Anhörung nicht abzubrechen. Dabei wurde ihm gesagt, er solle sich «einfach» melden, wenn er sich (noch) schlechter fühle (ebenda F57 und F58). Es ist aus Sicht des Gerichts durchaus nachvoll- ziehbar, dass sich der minderjährige Beschwerdeführer – der sich bereits eindeutig dahingehend geäussert hatte, dass er sich nicht in der Lage fühle, die Anhörung fortzusetzen – nach dieser impliziten Ablehnung eines Abbruchs der Anhörung seitens der Vorinstanz nicht mehr «meldete», zu- mal der damit kommunizierte Massstab für den Abbruch der Anhörung war, dass es ihm (noch) schlechter gehen müsse als zum Zeitpunkt seiner Aus- sage zu seinem Befinden, mithin dass die Anhörung nur abgebrochen werde, wenn es «gar nicht mehr gehen» würde. In diesem Zusammenhang bleibt anzumerken, dass in der Anhörung keine weiteren Nachfragen nach dem Befinden seitens des SEM erfolgten, obwohl sich solche angesichts der klaren Kommunikation nach der ersten Pause aufgedrängt hätten. In dieser Hinsicht ist auch darauf hinzuweisen, dass der Beschwerdeführer am Ende der Anhörung auf die Frage, ob er Alles habe erzählen können, was er für das Asylgesuch für wesentlich erachte, antwortete, dass er alles beantwortet habe, was er gefragt worden sei (ebenda Antwort auf F1, Seite 19). Er äusserte danach zwar auch, dass er alle Gründe habe nennen kön- nen (Antwort auf F2, ebenda Seite 20), und die Rechtsvertretung gab an, es gebe keine weiteren Fragen und Themenbereiche. Sie merkte an dieser Stelle aber auch an, dass der Beschwerdeführer ihr gesagt habe, dass es ihm nicht möglich gewesen sei, mit dem ihm zugeteilten männlichen Psy- chiater über seine Probleme zu sprechen, und er bisher nicht mit einer weiblichen Psychiaterin habe sprechen können. Zum Einwand der Vo- rinstanz in der Vernehmlassung, es wäre an der Rechtsvertretung gewe- sen, auf allfällige sich verstärkende gesundheitliche Probleme und den Fragestil hinzuweisen, ist schliesslich anzumerken, dass die Verantwor- tung für die korrekte und umfassende Abklärung des Sachverhalts der Vo- rinstanz zukommt, auch wenn es wünschenswert ist, wenn sich die Rechts- vertretung entsprechend einbringt und dazu beiträgt, dass dies gelingt.</w:t>
      </w:r>
    </w:p>
    <w:p>
      <w:r>
        <w:t>D-2278/2021 Seite 13</w:t>
      </w:r>
    </w:p>
    <w:p>
      <w:r>
        <w:rPr>
          <w:b/>
        </w:rPr>
        <w:t>E. 4.4.4</w:t>
      </w:r>
    </w:p>
    <w:p>
      <w:r>
        <w:t>Diesen Erwägungen gemäss hätte das SEM die Anhörung abbre- chen und eine neue Anhörung ansetzen müssen, zumindest hätte es aber eine ergänzende Anhörung ansetzen müssen, allenfalls in einer anderen, für den Minderjährigen persönlich unbelasteten Besetzung oder unter Ein- bezug von ärztlichen Berichten. Die Sache wäre dabei wohl auch in das erweiterte Verfahren zuzuteilen gewesen, um weitere Abklärungen, insbe- sondere zum gesundheitlichen Zustand, vorzunehmen. Der Sachverhalt kann jedenfalls auf der derzeitigen Grundlage nicht als vollständig respek- tive hinreichend erstellt angesehen werden.</w:t>
      </w:r>
    </w:p>
    <w:p>
      <w:r>
        <w:rPr>
          <w:b/>
        </w:rPr>
        <w:t>E. 4.5</w:t>
      </w:r>
    </w:p>
    <w:p>
      <w:r>
        <w:t>In diesem Kontext bleibt gleichzeitig festzuhalten, dass es sich – an- ders als in der Beschwerde vorgebracht – aus dem bis dahin erstellten Sachverhalt nicht ohne weiteres ergibt, dass der Beschwerdeführer wegen der geschilderten Verfolgungssituation als Flüchtling anerkannt werden müsste. Vielmehr sind zwar Realkennzeichen vorhanden und bestimmte von der Vorinstanz festgehaltene angebliche Widersprüche, wie die Frage der Anwesenheit der Familie in dem Zimmer, in dem die Auseinanderset- zung mit dem Stiefbruder des Beschwerdeführers stattgefunden haben soll, lassen sich auch als Missverständnisse verstehen. Gleichzeitig sind aber die Angaben des Beschwerdeführers, insbesondere was die sexuel- len Übergriffe betrifft, vage und unsubstantiiert, so dass es erforderlich ist, diesbezüglich weitere Abklärungen vorzunehmen.</w:t>
      </w:r>
    </w:p>
    <w:p>
      <w:r>
        <w:rPr>
          <w:b/>
        </w:rPr>
        <w:t>E. 4.6</w:t>
      </w:r>
    </w:p>
    <w:p>
      <w:r>
        <w:t>Darüber hinaus stellt das Gericht fest, dass auch weitere, für die Frage der Feststellung der Glaubhaftigkeit der Vorbringen und die Frage der Flüchtlingseigenschaft bedeutsame Sachverhaltselemente bisher zu we- nig abgeklärt wurden. Die Frage der Asylrelevanz der Vorbringen des Be- schwerdeführers zu homosexuellen Handlungen und der Angst vor Ent- deckung und Bestrafung hätte das SEM nicht offen lassen dürfen, da die Frage danach, ob auch der blosse Verdacht von Homosexualität oder der Vornahme homosexueller Handlungen ausreicht, um mit hinreichender Si- cherheit eine Bestrafung wahrscheinlich werden zu lassen, entscheider- heblich sein kann. Angesichts der in Art. 377 des pakistanischen Strafge- setzbuchs vorgesehenen strengen Bestrafung für homosexuelle Handlun- gen und der tatsächlich vorkommenden Verhängung von Strafen wäre es notwendig gewesen, im Asylpunkt zu prüfen, ob angesichts der persönli- chen Situation des Beschwerdeführers ein Risiko einer Strafverfolgung be- steht. Dazu wäre es angezeigt gewesen, den Kern der Vorbringen des Beschwerdeführers genauer zu beleuchten und sich nicht lediglich auf seine teilweise vagen und unklaren Ausführungen zu stützen, um die</w:t>
      </w:r>
    </w:p>
    <w:p>
      <w:r>
        <w:t>D-2278/2021 Seite 14 Glaubhaftigkeit der Aussagen in Zweifel zu ziehen. Im Lichte der Informa- tionen zum Herkunftsland Pakistan, in dem es weit verbreitet zu sein scheint, dass Männer Sex mit Männern haben, sich dieser Sex aber in der Regel westlichen Zuordnungen von homosexuell und heterosexuell entzieht (siehe etwa JAN WILLEM DE LIND VAN WIJNGAADEN und QASIM IQBAL, Male sex work in urban Pakistan: experiences from Lahore and Karachi, in: Peter Aggleton und Richard Parker, Men Who Sell Sex, Glo- bal Perspectives, 2014, S. 146 ff.), wären weitere Abklärungen zur per- sönlichen Situation des Beschwerdeführers erforderlich. Dies insbeson- dere, weil als «gay» identifizierte Personen nach den vorliegenden Infor- mationen alleine wegen einer solchen Zuordnung Schwierigkeiten be- kommen können, da offene Homosexualität als Bedrohung für die gesell- schaftlichen Institutionen, insbesondere für die Familie, angesehen wird (siehe etwa Landinfo, Pakistan: Homosexuals and homosexuality, 3. Mai 2013, &lt;https://www.refworld.org/docid/56cd66 174.html&gt;, abgerufen am 15.12.2022, S. 13). In dieser Hinsicht ist festzustellen, dass das SEM sich nicht ausreichend mit den verfügbaren Informationen zum Herkunftsland Pakistan auseinandergesetzt hat, da es in der Verfügung zu stark auf die wohl eher seltene Anwendung der bestehenden strafrechtlichen Bestim- mungen abgestellt hat (siehe etwa Urteil des Bundesverwaltungsgerichts E-4373/2013 vom 25. Oktober 2013 E. 4.4.3), dabei aber die Auswirkun- gen der Homophobie in der pakistanischen Gesellschaft nicht voll erfasst und in die Bewertung miteinbezogen hat. Je nach Aktenlage ist eine sol- che jedoch notwendig, um eine Prognoseentscheidung hinsichtlich der möglichen Verfolgungsgefahr bei der Rückkehr treffen zu können (siehe etwa Urteil des Bundesverwaltungsgerichts D-7524/2015 vom 22. No- vember 2017 E. 5.1 ff.). Da die Gefährdung homosexueller Personen häu- fig von der eigenen Familie ausgeht (vgl. etwa Commissariaat-General voor de Vluchtelingen en de Staatlozen [Niederlande], COI Focus Pakis- tan – Situatie van seksuele minderheden, 27. April 2020, &lt;https://www.cgrs.be/sites/default/files/rapporten/coi_focus_ pakistan._si- tuatie_van_seksuele_minderheden_20200427.pdf&gt;, abgerufen am 15.12.2022, S. 22), wäre es vorliegend etwa notwendig gewesen, die Familienkonstellation, die den Vorbringen des Beschwerdeführers zu- grunde liegt, genauer zu eruieren, da solche Familienkonstellationen zu- mindest ein höheres Risiko bergen, indem gemäss Quellenlage gerade Männer, die – wie vom Beschwerdeführer beschrieben – nicht als vollwer- tiges Mitglied der Familie behandelt werden, Opfer sexueller Übergriffe werden können. Bei der Bewertung des Sachverhalts ist aus Sicht des Bundesverwaltungsgerichts insbesondere die Frage von entscheidender Bedeutung, ob der Beschwerdeführer bei einer allfälligen Rückkehr von</w:t>
      </w:r>
    </w:p>
    <w:p>
      <w:r>
        <w:t>D-2278/2021 Seite 15 seinem Umfeld als homosexuell angesehen würde. Die Vorinstanz ist ge- halten, den Sachverhalt dementsprechend festzustellen und dabei sowie bei der nachfolgenden Würdigung insbesondere dem jungen Alter, dem Gesundheitszustand sowie dem psychosozialen Hintergrund des Be- schwerdeführers hinreichend Rechnung zu tragen.</w:t>
      </w:r>
    </w:p>
    <w:p>
      <w:r>
        <w:rPr>
          <w:b/>
        </w:rPr>
        <w:t>E. 4.7</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Vorliegend liegt der Mangel insbesondere in einer Verletzung des rechtlichen Gehörs, in- dem das SEM seiner Abklärungspflicht nicht nachgekommen ist, was einen schwerwiegenden Mangel darstellt, der nicht durch die Rechtsmittelinstanz behoben werden kann. Es liegt nicht am Bundesverwaltungsgericht, an- stelle der Vorinstanz die entsprechenden Schlüsse aus dem Sachverhalt zu ziehen, und es ist auch nicht seine Aufgabe, Versäumnisse des SEM auf Beschwerdeebene systematisch zu beheben und damit die Vorinstanz gleichsam von einer sorgfältigen Verfahrensführung zu entbinden, zumal den Beschwerdeführenden durch ein solches Vorgehen eine Instanz ver- loren ginge. Somit fällt eine Heilung der festgestellten Mängel in der ange- fochtenen Verfügung nicht in Betracht (vgl. zum Ganzen BVGE 2009/53 E. 7.3).</w:t>
      </w:r>
    </w:p>
    <w:p>
      <w:r>
        <w:rPr>
          <w:b/>
        </w:rPr>
        <w:t>E. 4.8</w:t>
      </w:r>
    </w:p>
    <w:p>
      <w:r>
        <w:t>Angesichts der Rückweisung der Sache erübrigt sich eine Auseinan- dersetzung mit den in reformatorischer Hinsicht gestellten Rechtsbegeh- ren.</w:t>
      </w:r>
    </w:p>
    <w:p>
      <w:r>
        <w:rPr>
          <w:b/>
        </w:rPr>
        <w:t>E. 5</w:t>
      </w:r>
    </w:p>
    <w:p>
      <w:r>
        <w:t>Nach dem Gesagten ist die Beschwerde gutzuheissen, soweit die Aufhe- bung der angefochtenen Verfügung beantragt worden ist. Die Verfügung des SEM vom 12. April 2021 ist aufzuheben und die Sache ist zur Neube- urteilung im Sinne der Erwägungen an die Vorinstanz zurückzuweisen.</w:t>
      </w:r>
    </w:p>
    <w:p>
      <w:r>
        <w:rPr>
          <w:b/>
        </w:rPr>
        <w:t>E. 6</w:t>
      </w:r>
    </w:p>
    <w:p>
      <w:r>
        <w:t>Bei diesem Ausgang des Verfahrens sind keine Kosten zu erheben (Art. 63 Abs. 1 und 2 VwVG).</w:t>
      </w:r>
    </w:p>
    <w:p>
      <w:r>
        <w:t>D-2278/2021 Seite 16</w:t>
      </w:r>
    </w:p>
    <w:p>
      <w:r>
        <w:rPr>
          <w:b/>
        </w:rPr>
        <w:t>E. 7</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D-2278/2021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