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D-2277/2018 vom 16. Juni 2020</w:t>
      </w:r>
    </w:p>
    <w:p>
      <w:r>
        <w:t>Bundesverwaltungsgericht, 2020-06-16, DE</w:t>
      </w:r>
    </w:p>
    <w:p>
      <w:r>
        <w:rPr>
          <w:b/>
        </w:rPr>
        <w:t xml:space="preserve">Quelle: </w:t>
      </w:r>
      <w:r>
        <w:t>https://mcp.opencaselaw.ch/entscheid/bvger_D-2277_2018</w:t>
      </w:r>
    </w:p>
    <w:p>
      <w:r>
        <w:t>FR: TAF D-2277/2018 du 16 juin 2020</w:t>
      </w:r>
    </w:p>
    <w:p>
      <w:r>
        <w:t>IT: TAF D-2277/2018 del 16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Beschwerdeführer hat am Verfahren vor der Vorinstanz teilgenommen, ist durch die angefochtene Verfügungen besonders berührt und hat ein schutzwürdiges Interesse an deren Aufhebung beziehungsweise Änderung. Er ist daher zur Einreichung der Beschwerden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Wer sich darauf beruft, dass durch sein Verhalten nach der Ausreise aus dem Heimat- oder Herkunftsstaat - etwa durch ein illegales Verlassen des Landes (sogenannte Republikflucht)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3.3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bestätigt etwa im Urteil des BVGer D-1890/2017 vom 5. Februar 2020 E. 5.2.1).</w:t>
      </w:r>
    </w:p>
    <w:p>
      <w:r>
        <w:rPr>
          <w:b/>
        </w:rPr>
        <w:t>E. 4.1</w:t>
      </w:r>
    </w:p>
    <w:p>
      <w:r>
        <w:t>Die Vorinstanz erachtete die Vorbringen des Beschwerdeführers in verschiedener Hinsicht als nicht glaubhaft.</w:t>
      </w:r>
    </w:p>
    <w:p>
      <w:r>
        <w:rPr>
          <w:b/>
        </w:rPr>
        <w:t>E. 4.1.1</w:t>
      </w:r>
    </w:p>
    <w:p>
      <w:r>
        <w:t>Vorab wurde festgehalten, der Beschwerdeführer habe den Umstand, dass er keine Identitätskarte abgegeben habe, unterschiedlich begründet. So habe er gemäss seinen Angaben in der BzP nie eine Identitätskarte gehabt. Demgegenüber habe er anlässlich der polizeilichen Einvernahme vom 21. Mai 2015 noch angegeben, seine eritreische Identitätskarte im Sudan verloren zu haben. Mit Schreiben vom 28. November 2017 sei ihm dazu das rechtliche Gehör gewährt und er sei auch aufgefordert worden, mehrere spezifische Dokumente nachzureichen. Indem er die dazu angesetzte Frist unbenutzt habe verstreichen lassen, sei er seiner Mitwirkungspflicht nicht nachgekommen.</w:t>
      </w:r>
    </w:p>
    <w:p>
      <w:r>
        <w:rPr>
          <w:b/>
        </w:rPr>
        <w:t>E. 4.1.2</w:t>
      </w:r>
    </w:p>
    <w:p>
      <w:r>
        <w:t>Sodann wies das SEM darauf hin, der Beschwerdeführer habe in der BzP erklärt, dreimal gefangen genommen und ins Gefängnis gesteckt worden zu sein, um dann in der Anhörung zu behaupten, zehnmal für jeweils 10 oder 20 Tage inhaftiert worden zu sein. Diese Unstimmigkeit habe er auf entsprechenden Vorhalt hin nicht beseitigen können. Auch seine Angaben zu seinem Verhältnis zur Pfingstgemeinde seien kontrovers ausgefallen. So habe er in der Anhörung zunächst ausgesagt, er habe sich jeden Sonntag mit Gleichgesinnten versammelt, um gemeinsam zu beten, später dann aber erklärt, gleich bei seiner ersten Gebetsversammlung festgenommen worden zu sein; während seiner Militärdienstzeit habe er sonst allein gebetet. Im Weiteren habe er in der BzP behauptet, er habe seine Religion gewechselt und sich der Bewegung "(...)" angeschlossen. Demgegenüber habe er in der Anhörung erklärt, den Glauben nicht gewechselt zu haben, es sei ihm, weil er mit anderen gebetet habe, vorgeworfen worden, zur Pfingstgemeinde gewechselt zu haben. Auf Vorhalt hin habe er auch diese Ungereimtheit nicht zu beseitigen vermocht. Überdies falle auf, dass der Beschwerdeführer zunächst angegeben habe, letztmals am 10. Januar 2006 desertiert zu sein. Auf die Frage, wieviel Zeit zwischen der letzten Desertion und der Ausreise verstrichen sei, habe er in der BzP erklärt, noch am selben Tag, an dem er aus dem Gefängnis geflohen sei, direkt zur Grenze und dann auch über die Grenze geflüchtet zu sein. Mit seiner früheren Aussage, im Februar 2008 ausgereist zu sein, konfrontiert, habe er erklärt, im Jahr 2006 aus dem Gefängnis gekommen und danach zu seiner Einheit zurückgekehrt zu sein, wo er bis zu seiner endgültigen Flucht geblieben sei. In Bezug auf seinen Reiseweg habe er zudem in der BzP ausgeführt, von I._______ zu Fuss in einer Tagesstrecke nach J._______ und in einer weiteren Tagesstrecke - ebenfalls zu Fuss - nach K._______ im Sudan gelangt zu sein. Im späteren Verlauf der BzP habe er gesagt, abends mit fünf Leuten von D._______ aus geflohen und direkt ausgereist zu sein. Demgegenüber habe er in der Anhörung angegeben, zu sechst von D._______ aus in etwa vier Stunden zur Grenze gelangt zu sein und dort übernachtet zu haben; am nächsten Morgen seien sie nochmals eine halbe Stunde marschiert, bis sie im Sudan angekommen seien.</w:t>
      </w:r>
    </w:p>
    <w:p>
      <w:r>
        <w:rPr>
          <w:b/>
        </w:rPr>
        <w:t>E. 4.1.3</w:t>
      </w:r>
    </w:p>
    <w:p>
      <w:r>
        <w:t>Im Weiteren bemerkte das SEM zum Vorbringen des Beschwerdeführers, elf Jahre lang - und bis zur Ausreise - im Militär Ausbildner von Rekruten gewesen zu sein, erwartungsgemäss hätte man ihm diese auf Vertrauen und Loyalität beruhende Funktion entzogen, wenn er tatsächlich wegen des Verdachts auf Mitgliedschaft bei der Pfingstgemeinde längere Zeit in Gefangenschaft verbracht hätte.</w:t>
      </w:r>
    </w:p>
    <w:p>
      <w:r>
        <w:rPr>
          <w:b/>
        </w:rPr>
        <w:t>E. 4.1.4</w:t>
      </w:r>
    </w:p>
    <w:p>
      <w:r>
        <w:t>Schliesslich vermöge auch das nachgereichte Beweisdokument, eine militärische Bestätigung, den Schluss, der Beschwerdeführer stütze sich auf eine konstruierte Asylbegründung ab, nicht umzustossen. Dieses Dokument belege nämlich einzig, dass der Beschwerdeführer vor rund zwanzig Jahren Militärdienst geleistet habe.</w:t>
      </w:r>
    </w:p>
    <w:p>
      <w:r>
        <w:rPr>
          <w:b/>
        </w:rPr>
        <w:t>E. 4.2</w:t>
      </w:r>
    </w:p>
    <w:p>
      <w:r>
        <w:t>In der Beschwerdeschrift (vgl. S. 3-5) wiederholt der Beschwerdeführer teilweise die Erwägungen der Vorinstanz und hält am Wahrheitsgehalt seiner in der BzP und anlässlich der Anhörung gemachten Aussagen fest. So weise etwa seine Schilderung des Gefängnisses E._______ (recte: E._______) Realkennzeichen auf und seine Angaben zu seine Ausreise seien entgegen der Meinung der Vorinstanz konsistent ausgefallen. Ausserdem habe er zwar während des Dienstes ungefähr zehnmal einen Fluchtversuch unternommen beziehungsweise Dienstvorschriften missachtet, sein Fehlverhalten habe aber nur dreimal zu einer Inhaftierung geführt. Es erscheine daher nicht gerechtfertigt, seine Einziehung in den Militärdienst, seine Fluchtversuche, seine Inhaftierung im Gefängnis E._______, seiner Desertion und seine illegale Ausreise als unglaubhaft zu erachten. Eine Entlassung aus dem Militärdienst nach der Freilassung aus dem Gefängnis sei höchst unwahrscheinlich, weshalb seine Vorbringen auf ihre Asylrelevanz zu überprüfen seien. Mit seiner Desertion habe der Beschwerdeführer seine Dienstpflicht verletzt, weshalb von einer begründeten Furcht im Sinne von Art. 3 AsylG ausgegangen werden müsse. Zumindest sei anzunehmen, dass die eritreischen Behörden ihn aufgrund seines Fehlverhaltens schon vor der illegalen Ausreise im Visier gehabt hätten. Aufgrund seines geschärften Profils drohe ihm bei einer Rückkehr eine flüchtlingsrechtlich relevante, politisch motivierte Bestrafung. Sollte das Gericht dennoch zum Schluss gelangen, dass seine Vorbringen nicht glaubhaft seien, so würde sich die Frage stellen, ob ihm aufgrund seines Alters bei einer Rückkehr erneut der Einzug in den eritreischen Nationaldienst drohe und ob damit die Gefahr einer unmenschlichen Behandlung nach Art. 3 EMRK beziehungsweise eine Verletzung des Verbots der Zwangsarbeit im Sinne von Art. 4 Abs. 2 EMRK verbunden wäre (vgl. Beschwerde S. 5 f.).</w:t>
      </w:r>
    </w:p>
    <w:p>
      <w:r>
        <w:rPr>
          <w:b/>
        </w:rPr>
        <w:t>E. 4.3</w:t>
      </w:r>
    </w:p>
    <w:p>
      <w:r>
        <w:t>Die Vorinstanz hielt in der Vernehmlassung vom 13. Februar 2019 an ihrem Standpunkt fest und ergänzte in Bezug auf die in der Beschwerde erwähnten Realkennzeichen in den Aussagen zum Gefängnis E._______, die entsprechenden Kenntnisse könnten auch auf andere Weise als durch persönliches Erleben erlangt worden sein. Zudem sei die Militärdienstleistung des Beschwerdeführers nicht bestritten worden. Die eingereichten Fotos vermöchten die Unglaubhaftigkeit seiner Angaben zu den Inhaftierungen und der Desertion nicht umzustossen.</w:t>
      </w:r>
    </w:p>
    <w:p>
      <w:r>
        <w:rPr>
          <w:b/>
        </w:rPr>
        <w:t>E. 4.4</w:t>
      </w:r>
    </w:p>
    <w:p>
      <w:r>
        <w:t>In der Replik (vgl. S. 1 f.) wird in Bezug auf die in der vorinstanzlichen Vernehmlassung enthaltenen Ausführungen darauf hingewiesen, die Glaubhaftmachung fordere im Gegensatz zum strikten Beweis ein reduziertes Beweismass, das durchaus Raum für gewisse Einwände und Zweifel an den Vorbringen des Beschwerdeführers lasse. Im Übrigen sei es zwar richtig, dass die auf Beschwerdeebene eingereichten Fotos die Desertion nicht zu beweisen vermöchten, dennoch seien sie als Indizien in die Gesamtbeurteilung der Vorbringen miteinzubeziehen.</w:t>
      </w:r>
    </w:p>
    <w:p>
      <w:r>
        <w:rPr>
          <w:b/>
        </w:rPr>
        <w:t>E. 5.1</w:t>
      </w:r>
    </w:p>
    <w:p>
      <w:r>
        <w:t>Das Bundesverwaltungsgericht schliesst sich nach Durchsicht der Akten der Einschätzung der Vorinstanz an, weshalb - um unnötige Wiederholungen zu vermeiden - auf die eingehenden Erwägungen in der angefochtenen Verfügung (Ziff. II 1.; vgl. vorstehend E. 4.1) verwiesen werden kann. Die Einwendungen in der Beschwerdeschrift und in der Replik vermögen das Gericht nicht von der Glaubhaftigkeit der zentralen Angaben des Beschwerdeführers zu überzeugen. Insbesondere ist auch die Erklärung hinsichtlich der Anzahl der Inhaftierungen (vgl. Beschwerde S. 4, 4. Abschnitt) nicht geeignet, die besagte Ungereimtheit zu beseitigen, wiederholte der Beschwerdeführer doch auf Nachfrage hin ausdrücklich, zehnmal in Haft gewesen zu sein (vgl. Akten SEM A19 zu F105), an welcher Aussage die nachfolgende Behauptung, er habe auf die entsprechende Frage hin gesagt, ungefähr zehnmal geflohen zu sein (vgl. A19 zu 106), nichts zu ändern vermag. Das Bundesverwaltungsgericht stellt zwar - in Übereinstimmung mit dem SEM - grundsätzlich nicht in Abrede, dass der Beschwerdeführer in seiner Heimat Militärdienst geleistet hat, zumal er vermutlich tatsächlich auf den in Kopie eingereichten, allerdings undatierten, Fotos abgebildet ist. Weder seine Aussagen zur Tätigkeit im langjährigen Militärdienst (vgl. A19 F19 ff.), noch zur religiösen Betätigung als Haftgrund (vgl. A19 F32 ff.) oder zur Haft in E._______ (vgl. A19 F50 ff.) vermögen in einem für die Glaubhaftigkeit notwendigen Mass den Eindruck zu erwecken, der Beschwerdeführer schildere selbst Erlebtes. Er vermochte damit die von ihm geschilderten Probleme mit den eritreischen Militärbehörden und insbesondere die geltend gemachte Desertion nicht glaubhaft zu machen, weshalb sich eine Überprüfung auf deren Asylrelevanz - entgegen der in der Beschwerde (vgl. S. 5, 2. Abschnitt) vertretenen Auffassung - erübrigt. Der Vollständigkeit halber bleibt festzustellen, dass auch die Möglichkeit, nach der Rückkehr (erneut) in den Militär- oder Nationaldienst eingezogen zu werden (vgl. Beschwerde S. 5, letzter Abschnitt), nicht asylrelevant ist, da es sich dabei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bzw. Zumutbarkeit des Wegweisungsvollzugs (vgl. Referenzurteil des BVGer D-7898/2015 vom 31. Januar 2017 E. 5.1).</w:t>
      </w:r>
    </w:p>
    <w:p>
      <w:r>
        <w:rPr>
          <w:b/>
        </w:rPr>
        <w:t>E. 5.2.1</w:t>
      </w:r>
    </w:p>
    <w:p>
      <w:r>
        <w:t>Das Bundesverwaltungsgericht ging bis im Januar 2017 davon aus, dass eine illegale Ausreise aus Eritrea als subjektiver Nachfluchtgrund anzusehen sei, weil illegal Ausgereiste bei einer Rückkehr nach Eritrea mit erheblichen Nachteilen im Sinne von Art. 3 AsylG rechnen mussten (vgl. Urteil des BVGer D-3892/2008 vom 6. April 2010 E. 5.3.3). Diese Rechtsprechung ist in der Folge jedoch aufgegeben worden. Das Bundesverwaltungsgericht kam in seinem in der angefochtenen Verfügung (vgl. Ziff. II 4.2 sowie oben E. 5.1.6) erwähnten Referenzurteil D-7898/2015 vom 30. Januar 2017 nach einer eingehenden quellengestützten Lageanalyse (vgl. a.a.O. E. 4.6-4.11) zum Schluss, dass die bisherige Praxis, wonach eine illegale Ausreise per se zur Flüchtlingseigenschaft geführt habe, nicht mehr aufrechterhalten werden könne (vgl. a.a.O.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a.a.O. E. 5.2).</w:t>
      </w:r>
    </w:p>
    <w:p>
      <w:r>
        <w:rPr>
          <w:b/>
        </w:rPr>
        <w:t>E. 5.2.2</w:t>
      </w:r>
    </w:p>
    <w:p>
      <w:r>
        <w:t>Entsprechende zusätzliche Anknüpfungspunkte im Sinne einer Profilschärfung sind indessen beim Beschwerdeführer zu verneinen, zumal sich die geltend gemachten Probleme mit den eritreischen Behörden und insbesondere die angeblich wiederholt erfolgten, einmal sogar drei Jahre dauernden Inhaftierungen als nicht glaubhaft erwiesen haben.</w:t>
      </w:r>
    </w:p>
    <w:p>
      <w:r>
        <w:rPr>
          <w:b/>
        </w:rPr>
        <w:t>E. 5.3</w:t>
      </w:r>
    </w:p>
    <w:p>
      <w:r>
        <w:t>Nach dem Gesagten ist es dem Beschwerdeführer nicht gelungen, eine flüchtlingsrechtlich relevante Gefährdung nachzuweisen oder glaubhaft zu machen. Die Vorinstanz hat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7.2.2</w:t>
      </w:r>
    </w:p>
    <w:p>
      <w:r>
        <w:t>Vorliegend macht der Beschwerdeführer sodann - unter Hinweis auf verschiedene öffentlich zugängliche Berichte und Stellungnahmen - geltend, der Wegweisungsvollzug sei angesichts der drohenden (erneuten) Einziehung in den eritreischen Nationaldienst und einer damit verbundenen Verletzung von Art. 3 und Art. 4 EMRK beziehungsweise wegen drohender Haft als unzulässig anzusehen (vgl. Beschwerde S. 6-10).</w:t>
      </w:r>
    </w:p>
    <w:p>
      <w:r>
        <w:rPr>
          <w:b/>
        </w:rPr>
        <w:t>E. 7.2.2.1</w:t>
      </w:r>
    </w:p>
    <w:p>
      <w:r>
        <w:t>Die Frage der Zulässigkeit des Wegweisungsvollzugs bei anstehender Einziehung in den eritreischen Nationaldienst ist vom Bundesverwaltungsgericht in einem im Jahr 2018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a.a.O., E. 6.1.4). Ferner prüfte das Gericht ausführlich die Zulässigkeit des Wegweisungsvollzugs sowohl unter dem Gesichtspunkt des Zwangsarbeitsverbots (Art. 4 Abs. 2 EMRK; vgl. dazu Beschwerde S. 16 ff. sowie nachfolgend, E. 7.2.2.2) als auch unter jenem des Verbots der Folter und der unmenschlichen und erniedrigenden Behandlung (Art. 3 EMRK; vgl. dazu nachfolgend, E. 7.2.2.3).</w:t>
      </w:r>
    </w:p>
    <w:p>
      <w:r>
        <w:rPr>
          <w:b/>
        </w:rPr>
        <w:t>E. 7.2.2.2</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7.2.2.3</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BVGE 2018 VI/4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7.2.2.4</w:t>
      </w:r>
    </w:p>
    <w:p>
      <w:r>
        <w:t>Gemäss Praxis des Europäischen Gerichtshofs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systematisch stattfänden und jede Dienstleistende und jeder Dienstleistende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BVGE 2018 VI/4 E. 6.1.6 - 6.1.8). Vor diesem Hintergrund kann der Beschwerdeführer aus seiner Befürchtung, bei einer Rückkehr verhaftet zu werden (vgl. Beschwerde S. 10, Ziff. 5.5), nichts zu seinen Gunsten ableiten.</w:t>
      </w:r>
    </w:p>
    <w:p>
      <w:r>
        <w:rPr>
          <w:b/>
        </w:rPr>
        <w:t>E. 7.2.3</w:t>
      </w:r>
    </w:p>
    <w:p>
      <w:r>
        <w:t>Im Übrigen ist darauf hinzuweisen, dass das Bundesverwaltungsgericht die Zulässigkeit des Wegweisungsvollzugs - aufgrund des fehlenden Rückübernahmeabkommens zwischen der Schweiz und Eritrea - lediglich für freiwillige Rückkehrer beurteilte, und die Zulässigkeit zwangsweiser Rückführungen ausdrücklich offenliess (vgl. BVGE 2018 VI/4 E. 6.1.7).</w:t>
      </w:r>
    </w:p>
    <w:p>
      <w:r>
        <w:rPr>
          <w:b/>
        </w:rPr>
        <w:t>E. 7.2.4</w:t>
      </w:r>
    </w:p>
    <w:p>
      <w:r>
        <w:t>Weitere Gründe für die Annahme der Unzulässigkeit des Wegweisungsvollzugs sind vorliegend nicht erkennbar. Der Wegweisungsvollzug ist somit als zulässig zu betrachten.</w:t>
      </w:r>
    </w:p>
    <w:p>
      <w:r>
        <w:rPr>
          <w:b/>
        </w:rPr>
        <w:t>E. 7.3</w:t>
      </w:r>
    </w:p>
    <w:p>
      <w:r>
        <w:t>Der Vollzug der Wegweisung kann für Ausländerinnen und Ausländer unzumutbar sein, wenn sie im Heimat- oder Herkunftsstaat aufgrund von Situationen wie Krieg, Bürgerkrieg, allgemeiner Gewalt und medizinischer Notlage konkret gefährdet sind (Art. 83 Abs. 4 AIG). Wird eine konkrete Gefährdung festgestellt, ist - unter Vorbehalt von Art. 83 Abs. 7 AIG - die vorläufige Aufnahme zu gewähren.</w:t>
      </w:r>
    </w:p>
    <w:p>
      <w:r>
        <w:rPr>
          <w:b/>
        </w:rPr>
        <w:t>E. 7.3.1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Referenzurteil des BVGer D-2311/2016 vom 17. August 2017 E. 16 f.).</w:t>
      </w:r>
    </w:p>
    <w:p>
      <w:r>
        <w:rPr>
          <w:b/>
        </w:rPr>
        <w:t>E. 7.3.2</w:t>
      </w:r>
    </w:p>
    <w:p>
      <w:r>
        <w:t>Vorliegend sind keine besonderen Umstände ersichtlich, die es als wahrscheinlich erscheinen liessen, der Beschwerdeführer könnte im Falle seiner Rückkehr nach Eritrea in eine existenziell bedrohliche Situation geraten. So stammt er gemäss seinen Angaben aus der Hauptstadt C.______, verfügt über eine rudimentäre Schuldbildung und spricht neben seiner Muttersprache Tigrinya auch Amharisch und Arabisch. Ausserdem gab er in der polizeilichen Einvernahme und in der BzP zu Protokoll, von Beruf (...) zu sein. Des Weiteren sollen mehrere seiner nächsten Angehörigen (Vater, zwei Brüder und ein Halbbruder) nach wie vor in Eritrea leben (vgl. A9 Ziff. 3.01), und es ist davon auszugehen, dass ihn auch sein in den USA wohnhafter Onkel väterlicherseits, welcher bereits für die Kosten der Reise in die Schweiz aufgekommen sein soll (vgl. A19 zu F92 f.), nötigenfalls finanziell unterstützen würde.</w:t>
      </w:r>
    </w:p>
    <w:p>
      <w:r>
        <w:rPr>
          <w:b/>
        </w:rPr>
        <w:t>E. 7.3.3</w:t>
      </w:r>
    </w:p>
    <w:p>
      <w:r>
        <w:t>Schliesslich ist festzuhalten, dass das Gericht im bereits erwähnten BVGE 2018 VI/4 befand,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auch kein Grund zur Annahme, sie würden überwiegend wahrscheinlich von solchen Übergriffen betroffen (vgl. BVGE 2018 VI/4 E. 6.2.3 und 6.2.4). Demnach sei nicht davon auszugehen, dass Nationaldienstleistende bei der Rückkehr generell im Sinne von Art. 83 Abs. 4 AIG konkret gefährdet seien. Auch eine allenfalls drohende (erneute) Einziehung des Beschwerdeführers in den eritreischen Nationaldienst führt somit nicht zur Unzumutbarkeit des Wegweisungsvollzugs.</w:t>
      </w:r>
    </w:p>
    <w:p>
      <w:r>
        <w:rPr>
          <w:b/>
        </w:rPr>
        <w:t>E. 7.3.4</w:t>
      </w:r>
    </w:p>
    <w:p>
      <w:r>
        <w:t>Nach dem Gesagten ist der Vollzug der Wegweisung insgesamt als zumutbar zu erachten.</w:t>
      </w:r>
    </w:p>
    <w:p>
      <w:r>
        <w:rPr>
          <w:b/>
        </w:rPr>
        <w:t>E. 7.4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AuG); weshalb der entsprechende Subeventualantrag abzuweisen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und 5 VwVG). Da ihm jedoch mit Instruktionsverfügung vom 24. April 2018 die unentgeltliche Prozessführung im Sinne von Art. 65 Abs. 1 VwVG gewährt wurde und weiterhin von der prozessualen Bedürftigkeit auszugehen ist, ist von der Kostenerhebung abzusehen.</w:t>
      </w:r>
    </w:p>
    <w:p>
      <w:r>
        <w:rPr>
          <w:b/>
        </w:rPr>
        <w:t>E. 9.2</w:t>
      </w:r>
    </w:p>
    <w:p>
      <w:r>
        <w:t>Mit Instruktionsverfügung vom 24. April 2018 wurde auch der Antrag auf amtliche Rechtsverbeiständung gutgeheissen und Rechtsanwältin G._______ als amtliche Rechtsbeiständin beigeordnet. 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 Die zuletzt aktualisierte Honorarnote vom 14. März 2019 weist einen Aufwand von 9 Stunden zu einem Stundenansatz von Fr. 220. (was ein Total von Fr. 1'980. und nicht, wie aufgeführt, von Fr. 1'760.- ergeben würde) sowie eine Spesenpauschale von Fr. 50.- aus. Der zeitliche Aufwand erweist sich insofern als nicht vollumfänglich angemessen, als es sich insbesondere bei den Ausführungen zu Art. 3 und 4 EMRK sowie zur Qualifizierung des Nationaldienstes grösstenteils um standardisierte Vorbringen handelt. Barauslagen werden praxisgemäss nicht als Pauschalbetrag entschädigt. Aus den Akten ergeben sich Spesen im Betrag von Fr. 31.50. Als angemessen erscheint ein zeitlicher Aufwand von insgesamt 7 Stunden, woraus sich ein amtliches Honorar von insgesamt (gerundet) Fr. 1'700.- (inkl. Mehrwertsteuerzuschlag von 7.7% und Spesen) ergibt. Dieser Betrag ist der Berner Rechtsberatungsstelle für Menschen in Not (vgl. vorstehend Bst. G.b) aus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