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D-2271/2023 vom 13. April 2023</w:t>
      </w:r>
    </w:p>
    <w:p>
      <w:r>
        <w:t>Bundesverwaltungsgericht, 2023-04-13, DE</w:t>
      </w:r>
    </w:p>
    <w:p>
      <w:r>
        <w:rPr>
          <w:b/>
        </w:rPr>
        <w:t xml:space="preserve">Quelle: </w:t>
      </w:r>
      <w:r>
        <w:t>https://mcp.opencaselaw.ch/entscheid/bvger_D-2271_2023_d20230413</w:t>
      </w:r>
    </w:p>
    <w:p>
      <w:r>
        <w:t>FR: TAF D-2271/2023 du 13 avril 2023</w:t>
      </w:r>
    </w:p>
    <w:p>
      <w:r>
        <w:t>IT: TAF D-2271/2023 del 13 aprile 2023</w:t>
      </w:r>
    </w:p>
    <w:p>
      <w:pPr>
        <w:pStyle w:val="Heading2"/>
      </w:pPr>
      <w:r>
        <w:t>Regeste</w:t>
      </w:r>
    </w:p>
    <w:p>
      <w:r>
        <w:t>Nichteintreten auf Asylgesuch und Wegweisung (Dublin-Verfahren - Art. 31a Abs. 1 Bst. b AsylG) | Nichteintreten auf Asylgesuch und Wegweisung (Dublin-Verfahren);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Das Gericht ist we- der an die Anträge noch die Begründungen der Parteien gebunden und wendet das Recht von Amtes wegen an (Art. 62 VwVG).</w:t>
      </w:r>
    </w:p>
    <w:p>
      <w:r>
        <w:rPr>
          <w:b/>
        </w:rPr>
        <w:t>E. 3</w:t>
      </w:r>
    </w:p>
    <w:p>
      <w:r>
        <w:t>Über das Begehren betreffend Änderung des Geburtsdatums im ZEMIS auf den 24. April 2006 wird nicht im vorliegenden Beschwerdeverfahren entschieden. Es wird in einem separaten Verfahren unter der Geschäfts- nummer D-2326/2023 behandelt.</w:t>
      </w:r>
    </w:p>
    <w:p>
      <w:r>
        <w:t>D-2271/2023 Seite 5</w:t>
      </w:r>
    </w:p>
    <w:p>
      <w:r>
        <w:rPr>
          <w:b/>
        </w:rPr>
        <w:t>E. 4</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5</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Asylsuchende können sich in Beschwerdeverfahren gegen Überstel- lungsentscheidungen auf die richtige Anwendung sämtlicher objektiver Zu- ständigkeitskriterien der Dublin-III-VO berufen, insbesondere auch auf jene Bestimmungen, die einen Zuständigkeitsübergang infolge Fristablaufs vor- sehen; eine allfällige Zuständigkeitsübernahme («attraction de compé- tence») durch einen Drittstaat kann Asylsuchenden nicht entgegengehal- ten werden (vgl. BVGE 2017 VI/9 E. 5.3.2).</w:t>
      </w:r>
    </w:p>
    <w:p>
      <w:r>
        <w:rPr>
          <w:b/>
        </w:rPr>
        <w:t>E. 6.1.1</w:t>
      </w:r>
    </w:p>
    <w:p>
      <w:r>
        <w:t>Ein Aufnahmegesuch ist im Fall einer Eurodac-Treffermeldung inner- halb von zwei Monaten nach der Meldung zu stellen; wird das Gesuch nicht innerhalb dieser Frist dem anderen Mitgliedstaat unterbreitet, so ist der Mit- gliedstaat, in dem der Antrag auf internationalen Schutz gestellt wurde, für die Prüfung des Antrags zuständig (vgl. Art. 21 Abs. 1 Dublin-III-VO). Lie- gen keine förmlichen Beweismittel vor, erkennt der ersuchte Mitgliedstaat seine Zuständigkeit an, wenn die Indizien kohärent, nachprüfbar und hin- reichend detailliert sind, um die Zuständigkeit zu begründen (Art. 22 Abs. 5 Dublin-III-VO). Wird innerhalb der Frist von zwei Monaten gemäss Absatz 1 keine Antwort erteilt, ist davon auszugehen, dass dem Aufnahmegesuch stattgegeben wird (vgl. Art. 22 Abs. 6 Dublin-III-VO).</w:t>
      </w:r>
    </w:p>
    <w:p>
      <w:r>
        <w:rPr>
          <w:b/>
        </w:rPr>
        <w:t>E. 6.1.2</w:t>
      </w:r>
    </w:p>
    <w:p>
      <w:r>
        <w:t>Für das Aufnahmegesuch ist ein Formblatt zu verwenden, das Be- weismittel oder Indizien und/oder sachdienliche Angaben aus der Erklä-</w:t>
      </w:r>
    </w:p>
    <w:p>
      <w:r>
        <w:t>D-2271/2023 Seite 6 rung des Antragstellers enthalten muss, anhand deren die Behörden des ersuchten Mitgliedstaats prüfen können, ob ihr Staat gemäss dieser Ver- ordnung zuständig ist (vgl. Art. 21 Abs. 3 Dublin-III-VO). Eine Verletzung der Informationspflicht kann dazu führen, dass die Zustimmung des er- suchten Mitgliedstaats nicht rechtswirksam ist (vgl. Urteile des BVGer F-3887/2021 vom 9. September 2021 E. 3.4, E-3753/2019 vom 12. De- zember 2019 E. 4.2.1, F-1696/2019 vom 10. Mai 2019 E. 7.2, D-6935/2016 vom 24. Januar 2017 E. 5.3.2 und D-1787/2013 vom 8. August 2013 E. 5).</w:t>
      </w:r>
    </w:p>
    <w:p>
      <w:r>
        <w:rPr>
          <w:b/>
        </w:rPr>
        <w:t>E. 6.2</w:t>
      </w:r>
    </w:p>
    <w:p>
      <w:r>
        <w:t>Das Aufnahmegesuch des SEM stützt sich auf eine Eurodac-Treffer- meldung vom 20. Oktober 2022 und wurde den kroatischen Behörden am 19. Dezember 2022 auf dem dafür vorgesehenen Formblatt übermittelt. Das Gesuch wurde folglich innerhalb der Frist von zwei Monaten und damit rechtzeitig gestellt.</w:t>
      </w:r>
    </w:p>
    <w:p>
      <w:r>
        <w:rPr>
          <w:b/>
        </w:rPr>
        <w:t>E. 6.3.1</w:t>
      </w:r>
    </w:p>
    <w:p>
      <w:r>
        <w:t>Das SEM teilte den kroatischen Behörden im Aufnahmegesuch mit, der Antragsteller sei nicht in der Lage gewesen, sein geltend gemachtes Alter mit Identitätsdokumenten zu belegen. Eine erste Befragung sei ge- plant und falls es weitere Zweifel betreffend sein Geburtsdatum gebe, werde eine medizinische Altersbestimmung in Auftrag gegeben. Sobald die Resultate vorliegen würden, würde das Alter der Person daraufhin gege- benenfalls angepasst. Wegen der Dublin-Fristen werde das vorliegende Gesuch dennoch bereits gesendet (vgl. SEM act. 12/7).</w:t>
      </w:r>
    </w:p>
    <w:p>
      <w:r>
        <w:rPr>
          <w:b/>
        </w:rPr>
        <w:t>E. 6.3.2</w:t>
      </w:r>
    </w:p>
    <w:p>
      <w:r>
        <w:t>Der blosse Hinweis auf das Fehlen von Identitätsdokumenten, wel- che das geltend gemachte Alter belegen würden, ist offensichtlich keine genügende Information, welche den kroatischen Behörden eine Zuständig- keitsprüfung bezüglich Art. 8 Dublin-III-VO (Minderjährige) erlauben würde. Aus den Ausführungen im Aufnahmegesuch kann ferner geschlossen wer- den, dass auch das SEM den rechtserheblichen Sachverhalt im damaligen Zeitpunkt als nicht erstellt erachtete. Am 16. Februar 2023 führte die Vo- rinstanz mit dem Beschwerdeführer eine EB UMA durch. Bei dieser Gele- genheit reichte dieser Kopien einer Identitätskarte sowie eines Geburtsre- gisterauszugs ein. Am 21. Februar 2023 – einen Tag nach Ablauf der Ant- wortfrist gemäss Art. 22 Abs. 7 Dublin-III-VO – gab das SEM eine Altersab- klärung in Auftrag.</w:t>
      </w:r>
    </w:p>
    <w:p>
      <w:r>
        <w:rPr>
          <w:b/>
        </w:rPr>
        <w:t>E. 6.3.3</w:t>
      </w:r>
    </w:p>
    <w:p>
      <w:r>
        <w:t>Während der zweimonatigen Antwortfrist übermittelte das SEM den kroatischen Behörden demnach keinerlei weitere Informationen betreffend den Beschwerdeführer, obwohl es aufgrund der EB UMA und der dort</w:t>
      </w:r>
    </w:p>
    <w:p>
      <w:r>
        <w:t>D-2271/2023 Seite 7 eingereichten Beweismittel seit dem 16. Februar 2023 über für die Beurtei- lung des Aufnahmegesuchs relevante Informationen verfügte. Indem es diese Angaben den kroatischen Behörden vorenthielt, verletzte es seine Informationspflicht von Art. 21 Abs. 3 Dublin-III-VO. Die Weiterleitung die- ser Beweismittel und Indizien wäre vorliegend insbesondere deshalb zwin- gend gewesen, weil den kroatischen Behörden in Aussicht gestellt worden war, es würden weitere Abklärungen durchgeführt. Entgegen der Auffas- sung des SEM in der angefochtenen Verfügung kann vorliegend deshalb auch nicht geschlossen werden, die Nicht-Reaktion der kroatischen Behör- den impliziere, dass diese von der Volljährigkeit des Beschwerdeführers überzeugt seien (vgl. angefochtene Verfügung, S. 6 f.). Vielmehr durften die kroatischen Behörden nach Treu und Glauben davon ausgehen, dass das ausdrücklich zur vorsorglichen Fristwahrung und ohne Angabe konkre- ter Indizien für die Volljährigkeit des Beschwerdeführers übermittelte Auf- nahmegesuch zu einem späteren Zeitpunkt mit Informationen aus der an- gekündigten Befragung und gegebenenfalls einer Altersschätzung ergänzt würde. Diese Auslegung rechtfertigt sich auch vor dem Hintergrund, dass die Fristen des Dublin-Verfahrens einer möglichst raschen Klärung der Zu- ständigkeit dienen (vgl. EASO Practical guide on the implementation of the Dublin III Regulation: Personal interview and evidence assessment, Okto- ber 2019, S. 35 [online einsehbar unter https://euaa.europa.eu, Asylum Knowledge &gt; Dublin Procedure &gt; Practical tools, guidance and recommen- dations, besucht am 27. April 2023]) und die Einreichung «vorsorglicher» Aufnahme- oder Wiederaufnahmegesuche zu einer Umgehung der in der Dublin-III-VO festgelegten Fristen führen könnte. Nach dem Gesagten kommt das Gericht zum Schluss, dass keine rechtswirksame (stillschwei- gende) Zustimmung der kroatischen Behörden zum Aufnahmegesuch des SEM vom 19. Dezember 2022 vorliegt.</w:t>
      </w:r>
    </w:p>
    <w:p>
      <w:r>
        <w:rPr>
          <w:b/>
        </w:rPr>
        <w:t>E. 6.3.4</w:t>
      </w:r>
    </w:p>
    <w:p>
      <w:r>
        <w:t>Mangels einer rechtswirksamen Zustimmung durch die kroatischen Behörden ist die Zuständigkeit dieses Mitgliedstaats für die Behandlung des Asylgesuchs des Beschwerdeführers nicht erstellt. Aufgrund des Ab- laufs der Frist für die erneute Stellung beziehungsweise Ergänzung eines Aufnahmegesuchs gemäss Art. 21 Abs. 1 Dublin-III-VO kann eine rechts- wirksame Zustimmung der kroatischen Behörden im heutigen Zeitpunkt auch nicht mehr nachträglich eingeholt werden. Damit fehlt es an einer Tat- bestandsvoraussetzung für den Erlass eines Nichteintretensentscheids ge- mäss Art. 31a Abs. 1 Bst. b AsylG.</w:t>
      </w:r>
    </w:p>
    <w:p>
      <w:r>
        <w:rPr>
          <w:b/>
        </w:rPr>
        <w:t>E. 7</w:t>
      </w:r>
    </w:p>
    <w:p>
      <w:r>
        <w:t>Die angefochtene Verfügung vom 13. April 2023 ist deshalb – soweit das</w:t>
      </w:r>
    </w:p>
    <w:p>
      <w:r>
        <w:t>D-2271/2023 Seite 8 SEM auf das Asylgesuch des Beschwerdeführers nicht eingetreten ist und seine Wegweisung aus der Schweiz nach Kroatien sowie den Vollzug an- geordnet hat – aufzuheben und das SEM anzuweisen, auf das Asylgesuch des Beschwerdeführers einzutreten und dieses im nationalen Asylverfah- ren zu behandeln. Die Beschwerde ist demnach – soweit die Dispositivzif- fern 1 und 3–5 betreffend – gutzuheissen.</w:t>
      </w:r>
    </w:p>
    <w:p>
      <w:r>
        <w:rPr>
          <w:b/>
        </w:rPr>
        <w:t>E. 8</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D-2271/2023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