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D-2230/2022 vom 12. April 2022</w:t>
      </w:r>
    </w:p>
    <w:p>
      <w:r>
        <w:t>Bundesverwaltungsgericht, 2022-04-12, DE</w:t>
      </w:r>
    </w:p>
    <w:p>
      <w:r>
        <w:rPr>
          <w:b/>
        </w:rPr>
        <w:t xml:space="preserve">Quelle: </w:t>
      </w:r>
      <w:r>
        <w:t>https://mcp.opencaselaw.ch/entscheid/bvger_D-2230_2022_d20220412</w:t>
      </w:r>
    </w:p>
    <w:p>
      <w:r>
        <w:t>FR: TAF D-2230/2022 du 12 avril 2022</w:t>
      </w:r>
    </w:p>
    <w:p>
      <w:r>
        <w:t>IT: TAF D-2230/2022 del 12 aprile 2022</w:t>
      </w:r>
    </w:p>
    <w:p>
      <w:pPr>
        <w:pStyle w:val="Heading2"/>
      </w:pPr>
      <w:r>
        <w:t>Regeste</w:t>
      </w:r>
    </w:p>
    <w:p>
      <w:r>
        <w:t>Asyl und Wegweisung | Asyl und Wegweisung; Verfügung des SEM vom 12.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D-2230/2022 Seite 5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seine Verfügung im Wesentlichen damit, dass die Vorbringen des Beschwerdeführers betreffend die Verfolgung durch die Sepah nach seinem Protest an der Universität im Januar 2020 nicht glaub- haft seien. Betreffend seine Apostasie hielt es fest, er sei vor seiner Aus- reise aus Iran als Apostat nicht in Erscheinung getreten, die Behörden hät- ten ihn demnach nicht als solchen registriert. Seine Äusserungen betref- fend seine atheistischen Überzeugungen in den sozialen Medien, die er nach seiner Ausreise aus Iran gepostet habe, seien nicht geeignet, ein Ri- sikoprofil zu begründen, das zu einer Verfolgung im Sinne des Asylgeset- zes führen könnte, da er in den Posts nicht zu identifizieren sei. Im Einzelnen führte das SEM aus, der Beschwerdeführer habe keine Bei- träge in den sozialen Medien veröffentlicht, in welchen er seinen vollen Na- men genannt habe, auch gebe es von ihm nur ein Foto im Netz. Nur auf- grund dieser wenigen Veröffentlichungen sei nicht davon auszugehen, dass er durch die iranischen Behörden identifiziert und verfolgt würde, diese konzentrierten sich auf Personen, die über die massentypischen, niedrigprofilierten Erscheinungsformen exilpolitischer Proteste hinaus Funktionen ausgeübt und oder Aktivitäten vorgenommen haben, weshalb sie aus der grossen Masse mit dem Regime unzufriedener Personen her- ausstechen. Zudem sei die diskrete Ausübung anderer Religionen als der staatlichen sowie auch der Abfall vom Glauben im Iran grundsätzlich mög- lich. Nur wenn der Glaubenswechsel öffentlich bekannt oder gewisse Akti- vitäten ausgeführt würden, würde dies vom Regime als Angriff auf den Staat betrachtet. Dies sei jedoch beim Beschwerdeführer nicht der Fall, und es sei nicht davon auszugehen, dass die Behörden Kenntnis von sei- nen religiösen Überzeugungen hätten, weil er es gemäss eigenen Angaben</w:t>
      </w:r>
    </w:p>
    <w:p>
      <w:r>
        <w:t>D-2230/2022 Seite 6 stets vermieden hätte, entsprechende Zweifel an der Staatsreligion öffent- lich zu äussern, und diese Themen nur im engsten Freundes- und Fami- lienkreis besprochen habe, ohne sich dabei ausdrücklich als Atheisten zu erklären. Seine Schilderungen zum entscheidenden Vorfall, dem Protest, den er an der Universität organisierte haben wolle und der zur Konfrontation mit sei- nem Professor geführt habe und zu seiner anschliessenden Flucht, seien wenig detailliert und unpräzise ausgefallen. Es fehle – verglichen mit den ausführlichen Angaben zu seiner religiösen Überzeugung – an Einzelhei- ten, welche auf ein persönliches Erleben schliessen liessen. Zudem wie- sen seine Erzählungen Ungereimtheiten auf. Weder habe er die Protestak- tion konzis zu schildern vermocht, in der ersten Anhörung habe er davon gesprochen, er habe eine Kerze auf einen Antwortbogen gestellt und in der zweiten, er habe viele Kerzen (eine unbestimmte Anzahl) angezündet. Auch die Konfrontation mit dem Professor habe er nicht widerspruchsfrei wiedergeben können und auch keine Begründung für seine heftige Reak- tion geliefert – abgesehen von der Wut, die er in diesem Moment verspürt habe. Hätten sich, wie vom Beschwerdeführer angegeben, Sicherheitsbe- amte vor dem Universitätsgebäude befunden, hätte er die Umstände sei- ner Flucht genauer schildern müssen – ebenso wie den Grund, weshalb er im Bewusstsein der ihm drohenden Gefahr nach Hause gegangen sei und nicht woanders hin. Des Weiteren sei nicht klar, wie sich seine Schwester nach seiner Rückkehr zu Hause habe aufhalten können, obwohl sie ihn seinen Angaben zufolge vor dem Vorfall angerufen und über die geplanten Gedenkfeiern informiert habe. Zudem habe er nicht überzeugend erklären können, weshalb dieser Vorfall für seine Freunde keine Konsequenzen nach sich gezogen habe. Ausserdem habe er in der ersten Anhörung nicht erwähnt, dass seine Familie ihn gegenüber der Sepah verleugnet habe, während er im Gegensatz dazu in der zweiten Anhörung ausgesagt habe, sie hätten geleugnet, etwas von seinen religiösen Überzeugungen zu wis- sen. Ferner sei unerklärlich, weshalb ihn die Sepah nicht aufzuspüren ver- mochte, obwohl er sich seinen Angaben zufolge mehrere Monate bei sei- nen Verwandten zuhause versteckt gehalten habe. Schliesslich sei unplau- sibel, dass er, der sich mit Computern gut auskenne, seinen Laptop bei seiner Flucht nicht mitgenommen habe – im Wissen, dass sich darauf Ma- terial befinde, welches von der iranischen Regierung als staatsfeindlich in- terpretiert würde.</w:t>
      </w:r>
    </w:p>
    <w:p>
      <w:r>
        <w:t>D-2230/2022 Seite 7</w:t>
      </w:r>
    </w:p>
    <w:p>
      <w:r>
        <w:rPr>
          <w:b/>
        </w:rPr>
        <w:t>E. 5.2</w:t>
      </w:r>
    </w:p>
    <w:p>
      <w:r>
        <w:t>In seiner Beschwerde macht der Beschwerdeführer geltend, er sei nachweislich überzeugter Atheist, und selbst wenn die iranischen Behör- den seine Überzeugung nicht bereits entdeckt hätten, wäre er bei einer Rückkehr in den Iran gezwungen, seine Persönlichkeit und Überzeugung zu verleugnen und ein Doppelleben zu führen, was für ihn einen unerträg- lichen psychischen Druck im Sinne des Asylgesetzes bedeuten würde. Im Hinblick auf den Vorfall an der Universität sei es in den Anhörungen zu Übersetzungsfehlern beziehungsweise Ungenauigkeiten des Dolmet- schers gekommen, was viele der vermeintlichen Unstimmigkeiten erkläre. Entgegen den Ausführungen des SEM habe er den Ablauf seiner Ge- denkaktion und die Auseinandersetzung mit dem Professor chronologisch und verständlich sowie in beiden Anhörungen deckungsgleich dargelegt. So habe er stets ausgesagt, er habe mit seinen Freunden den Prüfungs- saal betreten, die Blätter von den Tischen genommen und Kerzen auf die Tische gestellt, beziehungsweise er habe seine Angabe bei der fehlerhaf- ten Übersetzung am Ende der ersten Anhörung korrigiert und ausgesagt, dass er die Blätter auf die Tische und die Kerzen daraufgestellt habe. Das SEM habe zudem nur einzelne Aussagen zitiert, so dass der Anschein ei- nes Widerspruchs entstanden sei. Dieser sei aber bereits in der Anhörung aufgeklärt worden, als er gefragt worden sei, auf welchen Tischen er die Kerzen verteilt habe. Er habe darauf schlüssig präzisiert, dass er dies bei allen Tischen in der Mitte des Saales getan habe. Dem zweiten Anhörungs- protokoll sei weiter klar zu entnehmen, dass sich vor dem Universitätsge- bäude keine Sicherheitskräfte befunden hätten; auch sei dies ein Überset- zungsfehler gewesen. Der ungenauen Übersetzung sei auch geschuldet, dass das SEM annehme, es gebe Unstimmigkeiten bezüglich der Anwe- senheit seiner Schwestern. Er habe stets von einer Schwester berichtet; nur einmal sei im Protokoll von Schwestern die Rede, was wohl ebenfalls an der ungenauen Übersetzung liege. Seine Freunde hätten deshalb keine Konsequenzen tragen müssen, weil er allein die Schuld auf sich genom- men habe. Weiter sei nicht ersichtlich, weshalb das SEM eine Erklärung für seine Re- aktion dem Professor gegenüber als notwendig erachte und seine nach- vollziehbaren Emotionen nicht als Erklärung genügten. Ausserdem spre- che für seine persönliche Glaubwürdigkeit, dass er Ausführungen zu Ne- bensächlichem gemacht, sich selber korrigiert und Wissenslücken zugege- ben habe. Er habe ferner Gesprächsinhalte wiedergegeben und dafür die direkte Rede verwendet, seine Gefühle geschildert und zeitliche Gesche- hen verknüpft. Die Kernhandlung habe er widerspruchsfrei geschildert.</w:t>
      </w:r>
    </w:p>
    <w:p>
      <w:r>
        <w:t>D-2230/2022 Seite 8 Dass er von seiner Überzeugung in detaillierter Weise gesprochen habe, spreche entgegen der Argumentation der Vorinstanz für die Glaubhaftigkeit seiner Ausführungen. Zudem habe er auch seine Fluchtgeschichte aus- führlich dargelegt. Sofern er erst in der zweiten Anhörung davon gesprochen habe, dass seine Familie ihn verleugnet habe, sei dies kein zwingendes Unglaubhaftigkeits- element. Überdies habe er in der zweiten Anhörung erklärt, er habe bereits in der ersten Anhörung angegeben, seine Familie habe der Sepah mitge- teilt, nun zum ersten Mal von seiner atheistischen Überzeugung erfahren zu haben. Weshalb er im Dorf der Cousine seiner Mutter nicht gefunden worden sei, habe er entgegen der Ansicht des SEM ebenfalls erklärt. Das kleine Dorf werde überwiegend von Kurden bewohnt, welche ihn aufgrund der kurdischen Opfer des Flugzeugabsturzes und seines diesbezüglichen Engagements hätten beschützen wollen. Zudem sei die Cousine seiner Mutter nur eine entfernte Verwandte, die Sicherheitskräfte hätten nicht alle seine zahlreichen Verwandten aufsuchen können. Weshalb er den Laptop nicht von zuhause mit auf seine Flucht genommen habe und seine Familie instruiert habe, wie diese gegenüber den Sicherheitskräften antworten soll- ten, sei nachvollziehbar. Er habe nach seiner Auseinandersetzung mit dem Professor sofort gewusst, dass er sich grosse Probleme eingehandelt habe, und es sei ihm in diesem Moment das Hauptanliegen gewesen, sei- ner Familie keine Schwierigkeiten zu bereiten. Zudem habe er im Moment dieses Aufruhrs den Schwerpunkt darauf gelegt, seine Familie zu schützen und nur das Notwendigste mitzunehmen.</w:t>
      </w:r>
    </w:p>
    <w:p>
      <w:r>
        <w:rPr>
          <w:b/>
        </w:rPr>
        <w:t>E. 6.1</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die Fähigkeiten der aussagenden Person und die Komplexität des vorgebrachten Geschehens zu berücksichtigen. Als Realkennzeichen gelten insbesondere die logische Konsistenz, die unge- ordnete, aber inhaltlich stimmige Darstellung, der quantitative Detailreich- tum, raum-zeitliche Verknüpfungen, die Wiedergabe von Gesprächen, die Nennung ausgefallener Einzelheiten, spontane Verbesserungen der eige- nen Aussagen, das Eingeständnis von Erinnerungslücken sowie die Schil-</w:t>
      </w:r>
    </w:p>
    <w:p>
      <w:r>
        <w:t>D-2230/2022 Seite 9 derung von Interaktionen, Komplikationen, Nebensächlichkeiten, unver- standenen Handlungselementen und eigenen psychischen Vorgängen (vgl. ANGELIKA BIRCK, Traumatisierte Flüchtlinge, Wie glaubhaft sind ihre Aussagen?, Heidelberg 2002, S. 82 ff. und S. 139 ff.; REVITAL LUDEWIG/DAPHNA TAVOR/SONJA BAUMER, Wie können aussagepsychologi- sche Erkenntnisse Richtern, Staatsanwälten und Anwälten helfen?, in: AJP 11/2011, S. 1423 ff.; vgl. auch BVGE 2015/3 E. 6.5.1; 2013/11 E. 5.1 und 2012/5 E. 2.2, jeweils m.w.H.).</w:t>
      </w:r>
    </w:p>
    <w:p>
      <w:r>
        <w:rPr>
          <w:b/>
        </w:rPr>
        <w:t>E. 6.2</w:t>
      </w:r>
    </w:p>
    <w:p>
      <w:r>
        <w:t>Vorab ist festzuhalten, dass die Argumentation des SEM in der ange- fochtenen Verfügung betreffend die Unglaubhaftigkeit der Aussagen des Beschwerdeführers nicht vorbehaltlos gestützt werden kann. Das SEM wirft dem Beschwerdeführer beispielsweise zu Unrecht vor, er hätte ange- sichts dessen, dass sich vor dem Universitätsgebäude Sicherheitskräfte befunden hätten, seine Flucht ausführlicher schildern müssen. In der zwei- ten Anhörung wurde die entsprechende Stelle so protokolliert, dass der Be- schwerdeführer auf die Frage, ob sich vor der Universität des Beschwer- deführers Sicherheitspersonal befunden habe, mit "Ja" geantwortet habe (A31 F60). Anlässlich der Rückübersetzung am Ende der Anhörung korri- gierte er aber seine Aussage in der Anhörung und gab an, vor seiner Uni- versität sei niemand gewesen (A31 S. 15). Die Dolmetscherin erklärte so- dann an dieser Stelle, sie habe die Frage mit Bezug auf die Universität der Schwester des Beschwerdeführers übersetzt und nicht in Bezug auf dieje- nige des Beschwerdeführers; das Missverständnis rühre also daher (A31 S. 15 oben). Somit handelt es sich bei dieser angeblichen Ungereimtheit offenbar um ein Missverständnis im Hinblick auf die Übersetzung, welches dem Beschwerdeführer nicht angelastet werden darf. Des Weiteren bleibt für das Gericht unklar, ob in den beiden Angaben des Beschwerdeführers im Hinblick auf den von ihm durchgeführten Gedenkmoment im Hörsaal seiner Universität und den genauen Vorgang des Kerzenanzündens wirk- lich ein Widerspruch erkannt werden kann. Der Beschwerdeführer sprach in der zweiten Anhörung jeweils von mehreren Kerzen (A31 F61 ff.). In der ersten Anhörung hingegen wurde zuerst protokolliert, dass er eine Kerze auf einen Antwortbogen gestellt habe. Hingegen schilderte er kurz darauf, der Professor habe gefragt, wer die Kerzen angezündet habe, woraus er- sichtlich ist, dass es sich dabei um mehrere Kerzen gehandelt hatte. Dieser Diskrepanz in den Angaben des Beschwerdeführers ist demnach nicht zu gewichten und dürfte – wie der ihm angelastete Widerspruch betreffend die Sicherheitskräfte – auf eine ungenaue Übersetzung zurückzuführen sein.</w:t>
      </w:r>
    </w:p>
    <w:p>
      <w:r>
        <w:t>D-2230/2022 Seite 10</w:t>
      </w:r>
    </w:p>
    <w:p>
      <w:r>
        <w:rPr>
          <w:b/>
        </w:rPr>
        <w:t>E. 6.3</w:t>
      </w:r>
    </w:p>
    <w:p>
      <w:r>
        <w:t>Als schlüssig erachtet das Gericht aber die Argumentation des SEM, wonach es den Angaben des Beschwerdeführers an persönlichen Eindrü- cken und Einzelheiten fehlt. Zwar schilderte der Beschwerdeführer sehr wortreich und im Wesentlichen auch übereinstimmend seine angeblichen Erlebnisse rund um den Gedenkmoment an der Universität. Allerdings han- delt es sich dabei um reine Handlungsabläufe, die entsprechenden Aussa- gen sind durchwegs deskriptiv (A26 F64; A31 F58 ff.) und es kann ihnen keinerlei persönlicher Bezug entnommen werden. Wenn der Beschwerde- führer, wie auf Beschwerdeebene vorgebracht, ausführlich über das flucht- auslösende Ereignis gesprochen hat, trifft dies zwar zu – dennoch vermag dieser Einwand den fehlenden persönlichen Charakter seiner Ausführun- gen nicht zu erklären, zumal für die Einschätzung vorliegend nicht die Aus- führlichkeit von Erzählungen massgeblich ist, sondern die darin durchwegs fehlenden Einzelheiten und persönlichen Eindrücke. Deutlich wird dies ins- besondere beim direkten Vergleich seiner Aussagen zum Gedenkmoment mit denjenigen zu seiner religiösen Überzeugung; letztere sind geprägt von sehr individuellen Ausführungen (A28 F62; A31 F35 und F38). Im Gegen- satz dazu mangelt es den Schilderungen seiner Verfolgung durch den Si- cherheitsrat der Universität beziehungsweise der Sepah an Details. Der Beschwerdeführer fasst seine Flucht von der Universität – auch auf mehr- fache Nachfrage – nur mit wenigen Sätzen zusammen. Es ist seinen Aus- führungen nicht klar zu entnehmen, was sich ab jenem Moment, als der Professor angeblich den Sicherheitsrat gerufen hat, genau abgespielt ha- ben soll (vgl. A26 F64; A31 F72). Nebensächlichkeiten, Emotionen oder Einzelheiten, welche auf ein persönliches Erleben dieser angeblich lebens- bedrohenden Situation hinweisen, fehlen in den entsprechenden Ausfüh- rungen gänzlich. Angesichts seines Bildungsstands sowie des sehr einfa- chen Handlungsablaufs wären aber ausführlichere Angaben zu seiner Flucht zu erwarten gewesen. Deshalb hat das Gericht erhebliche Zweifel, dass sich die Situation an der Universität wie vom Beschwerdeführer ge- schildert abgespielt hat, er aufgrund dessen von den iranischen Revoluti- onsgarden gesucht und seine Familienmitglieder zu seinem Verbleib be- fragt worden sind. Vielmehr geht das Gericht davon aus, dass der Be- schwerdeführer seine Fluchtgeschichte rund um die tatsächlichen Ereig- nisse im Zusammenhang mit den Studierendenprotesten nach dem Flug- zeugabsturz im Januar 2020 konstruiert hat (vgl. zu den Protesten den Be- richt von STEFFEN LÜDKE, MAXIMILIAN POPP, Die Wut nach dem Abschuss, Spiegel-online vom 11.01.2020, https://www.spiegel.de/ausland/proteste- in-iran-die-wut-nach-dem-abschuss-von-flug-ps752-a-8add0b30-cfd4- 4df9-889a-cf3b897ebb4a, abgerufen am 26.08.2022). Selbst wenn nicht</w:t>
      </w:r>
    </w:p>
    <w:p>
      <w:r>
        <w:t>D-2230/2022 Seite 11 auszuschliessen ist, dass der Beschwerdeführer – wie viele iranische Stu- dierende an diesem Tag – an Protesten teilgenommen hat, so geht das Gericht nicht davon aus, dass er eine so tragende Rolle innehatte, wie er sie in der Anhörung geschildert hat, beziehungsweise es zu der von ihm geschilderten direkten Konfrontation mit seinem Professor im Hörsaal kam.</w:t>
      </w:r>
    </w:p>
    <w:p>
      <w:r>
        <w:rPr>
          <w:b/>
        </w:rPr>
        <w:t>E. 6.4</w:t>
      </w:r>
    </w:p>
    <w:p>
      <w:r>
        <w:t>Kaum nachvollziehbar ist – wie die Vorinstanz zu Recht festgestellt hat – auch der Umstand, dass der Beschwerdeführer als Person mit vertieften Computerkenntnissen sein Zuhause ohne eines seiner elektronischen Ge- räte verlassen haben will; insbesondere in dem Wissen, dass er auf seinem Laptop kompromittierendes Material abgespeichert hatte und welche gra- vierenden Konsequenzen das Auffinden solchen Materials für ihn und sein Umfeld haben könnte. Des Weiteren bleibt auch unklar, was mit seinem Mobiltelefon passierte. Hierzu führte er lediglich aus, er habe es "wegge- worfen" (A26 F64). Schliesslich ist dem SEM auch darin rechtzugeben, dass der Beschwerdeführer wohl gefunden worden wäre, hätte er sich wie angegeben wirklich für acht Monate im Dorf seiner Verwandten aufgehal- ten und wäre er vom iranischen Geheimdienst nach einer derart schweren öffentlichen Beleidigung des Regimes und der Staatsreligion als echter Re- gimegegner intensiv gesucht worden. Die aufgrund der oberflächlichen Schilderungen bestehenden Zweifel am Wahrheitsgehalt des geschilder- ten fluchtauslösenden Ereignisses werden durch diesen Umstand ver- stärkt.</w:t>
      </w:r>
    </w:p>
    <w:p>
      <w:r>
        <w:rPr>
          <w:b/>
        </w:rPr>
        <w:t>E. 6.5</w:t>
      </w:r>
    </w:p>
    <w:p>
      <w:r>
        <w:t>Die Argumente in der Beschwerde vermögen die Erwägungen des SEM im Hinblick auf die festgestellte Unglaubhaftigkeit der Asylvorbringen – auch wenn sie wie oben dargelegt teilweise zutreffen – im Rahmen einer Gesamtwürdigung der Schilderung der Vorfälle nicht zu entkräften. Es ist nicht auszuschliessen, dass der Beschwerdeführer an einem Gedenkmo- ment an der Universität für die Opfer des Flugzeugabsturzes teilgenommen hat. Jedoch vermochte er nicht glaubhaft zu machen, dass er diese tra- gende Rolle gespielt hat, seinen Professor und das Regime in der darge- stellten Weise beleidigt und konfrontiert hat und deswegen von der Sepah gesucht und bei einer Rückkehr in den Iran als Regimegegner eine Verfol- gung zu befürchten hat.</w:t>
      </w:r>
    </w:p>
    <w:p>
      <w:r>
        <w:rPr>
          <w:b/>
        </w:rPr>
        <w:t>E. 7.1</w:t>
      </w:r>
    </w:p>
    <w:p>
      <w:r>
        <w:t>Auch der Umstand, dass der Beschwerdeführer seinen Angaben zu- folge überzeugter Atheist ist und sich seit seiner Ausreise aus Iran in den sozialen Medien mit Gleichgesinnten über seine religiösen Ansichten aus-</w:t>
      </w:r>
    </w:p>
    <w:p>
      <w:r>
        <w:t>D-2230/2022 Seite 12 tauscht, vermag nicht zu einer Verfolgungsgefahr im Sinne des Asylgeset- zes zu führen. Diesbezüglich ist auf die zutreffenden Erwägungen der Vor- instanz zu verweisen (vgl. oben E. 5.1, A51 S. 4 f.).</w:t>
      </w:r>
    </w:p>
    <w:p>
      <w:r>
        <w:rPr>
          <w:b/>
        </w:rPr>
        <w:t>E. 7.2</w:t>
      </w:r>
    </w:p>
    <w:p>
      <w:r>
        <w:t>Darüber hinaus ist das Folgende festzuhalten. Die allgemeine Men- schenrechtslage im Iran ist als schlecht zu bezeichnen. Die Meinungs- äusserungsfreiheit wird in systematischer Weise unterdrückt. Nicht-Mus- lime werden auf gesetzlicher und wirtschaftlicher Ebene diskriminiert. Wei- ter besteht im Speziellen für christlich gläubige Personen das Verbot der Missionstätigkeit, dessen Zuwiderhandlung rechtlich verfolgt wird (vgl. BVGE 2009/28 E.7.3). Auch der Abfall vom Islam ist im Iran verboten. Gemäss islamischem Recht existiert für eine muslimische Person keine anerkannte Möglichkeit, dem Glauben abzuschwören. Gemäss dem Koran kommt der Abfall vom Glauben dem Verrat an der islamischen Gemeinde gleich und soll mit dem Tod bestraft werden. Das kodifizierte iranische Strafrecht kennt jedoch die Apostasie als Tatbestand bisher nicht. Der Richter kann die Todesstrafe für einen Konvertiten beziehungsweise Apos- taten daher nicht aus dem kodifizierten Strafrecht begründen, sondern nur mit der Scharia (vgl. Urteile des Europäischen Gerichtshofes für Men- schenrechte [EGMR] A. gegen Schweiz vom 19. Dezember 2017, 60342/16, Ziff. 26-31, und F.G. gegen Schweden vom 23. März 2016, 43611/11). Der EGMR ist der Auffassung, dass die allgemeine Menschen- rechtslage im Iran per se die Abschiebung eines iranischen Staatsangehö- rigen nicht verhindert. Daher muss im Einzelfall beurteilt werden, ob die persönlichen Umstände, insbesondere der Abfall vom Islam mit einer tat- sächlichen Verfolgungsgefahr durch die iranischen Behörden einhergeht. (vgl. wiederum EGMR A. gegen Schweiz vom 19. Dezember 2017, 60342- 16).</w:t>
      </w:r>
    </w:p>
    <w:p>
      <w:r>
        <w:rPr>
          <w:b/>
        </w:rPr>
        <w:t>E. 7.3</w:t>
      </w:r>
    </w:p>
    <w:p>
      <w:r>
        <w:t>Die diskrete und private Glaubensausübung im Iran ist gemäss Recht- sprechung des Bundesverwaltungsgerichts grundsätzlich auch ausserhalb der islamischen Staatsreligion möglich, dies gilt auch für Apostasie. Eine Verfolgung durch den iranischen Staat kommt erst dann in Betracht, wenn der Glaubenswechsel aufgrund einer missionierenden Tätigkeit bekannt wird und zugleich missionierende Aktivitäten vorliegen, die das Regime als Angriff auf den Staat betrachtet (vgl. BVGE 2009/28 E. 7.3, Urteil des BVGer D-876/2020 vom 18. Juni 2020). Eine Verfolgung durch den irani- schen Staat ist somit dann zu erwarten, wenn der Glaubensabfall bekannt wird und zugleich Aktivitäten vorliegen, die vom Regime als Angriff auf den Staat angesehen werden. Bei Konversionen im Ausland muss daher bei der Prüfung im Einzelfall neben der Glaubhaftigkeit der Konversion auch</w:t>
      </w:r>
    </w:p>
    <w:p>
      <w:r>
        <w:t>D-2230/2022 Seite 13 das Ausmass der öffentlichen Bekanntheit für die betroffene Person in Be- tracht gezogen werden. Es ist bekannt, dass die iranischen Behörden nicht vor der Überwachung ihrer Staatsbürger im Ausland zurückschrecken; es finden sich auch Hinweise darauf, dass konvertierte Iranerinnen und Iraner im Ausland von ihrem Heimatstaat überwacht werden (vgl. zum Gan- zen: BVGE 2009/28 E. 7.3.4 f. sowie etwa die Urteile des BVGer E- 5337/2018 vom 25. Juli 2020 E. 6.2 und E-6349/2019 vom 29. Juni 2021 E. 7.4.1, je mit weiteren Hinweisen).</w:t>
      </w:r>
    </w:p>
    <w:p>
      <w:r>
        <w:rPr>
          <w:b/>
        </w:rPr>
        <w:t>E. 7.4</w:t>
      </w:r>
    </w:p>
    <w:p>
      <w:r>
        <w:t>Wie die Vorinstanz geht auch das Gericht nicht davon aus, dass das Umfeld des Beschwerdeführers Kenntnis von seiner atheistischen Überzeu- gung hatte. Er selbst führte explizit aus, ausschliesslich in seinem engsten Familienkreis sowie gegenüber seinen zwei engsten Freunden und seinem Cousin seinen Abfall vom Glauben angedeutet zu haben, nie jedoch in der Öffentlichkeit (vgl. A26 F62; A31 F41 ff.). Zwar gab er an, er habe in diesem engen Kreis seine Zweifel am Islam geäussert, aber er hat – auf Rückfrage – nicht bestätigt, dass er Personen seines engen Umfelds sehr vehement von ihrem islamischen Glauben hat abbringen wollen (vgl. A31 F41) oder dass seine Zweifel am Glauben sich auf die religiöse Haltung seine Freunde ausgewirkt hätte (vgl. A31 F45 f.). Es ist nicht davon auszugehen, dass der Beschwerdeführer vor seiner Ausreise als Atheist in Erscheinung getreten ist. Weder hat er andere Personen vom Atheismus überzeugen wollen, noch hat er seinen Atheismus offen ausgelebt. Das Gericht geht nicht davon aus, dass er aufgrund seines Abfalls vom Islam und seiner atheistischen Überzeugung Nachteile im Sinne des Asylgesetzes zu be- fürchten hatte.</w:t>
      </w:r>
    </w:p>
    <w:p>
      <w:r>
        <w:rPr>
          <w:b/>
        </w:rPr>
        <w:t>E. 7.5</w:t>
      </w:r>
    </w:p>
    <w:p>
      <w:r>
        <w:t>Der Umstand, dass der Beschwerdeführer seine Überzeugung aus- schliesslich im Verborgenen beziehungsweise im Kreis seiner engen Freunde und Gleichgesinnten als private Einstellung zum Glauben gelebt hat, ist angesichts dessen, dass es in den Akten keine Hinweise gibt, wo- nach die Verbreitung seiner atheistischen Überzeugungen in der Öffent- lichkeit ein zentrales Element seiner anti-religiösen Identität darstellen würde, im Falle einer Rückkehr in den Iran – entgegen der auf Beschwer- deebene vertretenen Ansicht – auch nicht als unerträglicher psychischer Druck im Sinne von Art. 3 Abs. 2 AsylG zu qualifizieren (vgl. BVGE 2014/32 E. 7.2, 2013/21 E. 9.1, 2013/12 E. 6, 2013/11 E. 5.4.2, 2011/16 E. 5, je- weils m.w.H., sowie Urteil des Bundesverwaltungsgerichts D-2344/2020 vom 9. Februar 2022).</w:t>
      </w:r>
    </w:p>
    <w:p>
      <w:r>
        <w:t>D-2230/2022 Seite 14</w:t>
      </w:r>
    </w:p>
    <w:p>
      <w:r>
        <w:rPr>
          <w:b/>
        </w:rPr>
        <w:t>E. 7.6</w:t>
      </w:r>
    </w:p>
    <w:p>
      <w:r>
        <w:t>Im Sinne eines Zwischenergebnisses ist demnach festzuhalten, dass das SEM insgesamt zu Recht das Vorliegen von Vorfluchtgründen verneint hat, da der Beschwerdeführer im Zeitpunkt seiner Ausreise die Flüchtlings- eigenschaft nicht erfüllte.</w:t>
      </w:r>
    </w:p>
    <w:p>
      <w:r>
        <w:rPr>
          <w:b/>
        </w:rPr>
        <w:t>E. 8.1</w:t>
      </w:r>
    </w:p>
    <w:p>
      <w:r>
        <w:t>Der Beschwerdeführer macht inhaltlich das Vorliegen subjekti- ver Nachfluchtgründe im Sinne von Art. 54 AsylG geltend, indem er vor- bringt, nach seiner Ausreise aus Iran durch Äusserungen im Internet seine Zweifel an der Staatsreligion und dem iranischen Regime öffentlich ge- macht zu haben, weshalb er bei einer Rückkehr in den Iran Verfolgung sei- tens der iranischen Behörden befürchten müsse.</w:t>
      </w:r>
    </w:p>
    <w:p>
      <w:r>
        <w:rPr>
          <w:b/>
        </w:rPr>
        <w:t>E. 8.2</w:t>
      </w:r>
    </w:p>
    <w:p>
      <w:r>
        <w:t>Subjektive Nachfluchtgründe sind anzunehmen, wenn eine asylsu- chende Person erst durch die unerlaubte Ausreise aus ihrem Heimat- oder Herkunftsstaat oder wegen ihres Verhaltens nach der Ausreise eine Verfol- gung im Sinne von Art. 3 AsylG zu befürchten hat. Als subjektive Nach- fluchtgründe können insbesondere unerwünschte exilpolitische Betätigun- gen, illegales Verlassen des Heimatlandes (sog. Republikflucht) oder Ein- reichung eines Asylgesuchs im Ausland gelten, wenn sie die Gefahr einer zukünftigen Verfolgung begründen. Personen mit subjektiven Nachflucht- gründen erhalten zwar kein Asyl, werden jedoch als Flüchtlinge vorläufig aufgenommen (vgl. BVGE 2009/29 E. 5.1 und 2009/28 E. 7.1, je m.w.H.).</w:t>
      </w:r>
    </w:p>
    <w:p>
      <w:r>
        <w:rPr>
          <w:b/>
        </w:rPr>
        <w:t>E. 8.3</w:t>
      </w:r>
    </w:p>
    <w:p>
      <w:r>
        <w:t>Wie von der Vorinstanz zutreffend festgestellt (vgl. E. 5.1), hinterlässt der Beschwerdeführer keine signifikanten Spuren im Netz. Er ist weder als Person namentlich zu identifizieren, noch äussert er sich in einer Weise, die ihn aus der Masse der übrigen Exil-Iranerinnen und -iraner in der Schweiz hervorhebt. Die Verweise auf das Schicksal prominenter Regime- kritiker, welche aufgrund ihrer Äusserungen inhaftiert oder umgebracht wurden (vgl. A31 F104), verfangen in Hinblick auf seine Person nicht. Er veröffentlichte keine eigenen fundierten regimekritischen Haltungen, viel- mehr teilte und kommentierte er die Äusserungen prominenter Kritiker. Aus den bei den Akten liegenden Auszügen der Posts des Beschwerdeführers auf seinem Instagram-Account unter dem verfremdeten Namen "E._______» ist nicht ersichtlich, dass er in den sozialen Medien eine hohe Reichweite erreicht hätte, da diese keine grosse Anzahl von "Likes" und Kommentaren anderer Nutzer aufweisen. Mit Blick auf Art und Umfang sei- ner Internetaktivitäten erfüllt er damit nicht das Profil eines ausserordentlich engagierten und exponierten Regimegegners, welcher sich über das Mass</w:t>
      </w:r>
    </w:p>
    <w:p>
      <w:r>
        <w:t>D-2230/2022 Seite 15 von der grossen Zahl exilpolitisch tätigen Iranerinnen und Iranern abhebt (vgl. Urteil des BVGer D-1922/2020 vom 15. September 2021 E. 8.5). Das Bundesverwaltungsgericht kommt zum Ergebnis, dass der Beschwer- deführer innerhalb der Gemeinschaft der exiliranischen Regimegegner keine herausragende und meinungsbildende Rolle ausgeübt hat oder ak- tuell innehat; mithin übersteigt sein exilpolitisches Engagement dasjenige vieler seiner Landsleute nicht, und es kann nicht davon ausgegangen wer- den, dass er sich in erheblichem Masse exponiert hat. Dafür spricht auch, dass seine Aktivität im Netz keinerlei negative Auswirkungen auf seinen in Iran verbliebenen Familienmitglieder hat.</w:t>
      </w:r>
    </w:p>
    <w:p>
      <w:r>
        <w:rPr>
          <w:b/>
        </w:rPr>
        <w:t>E. 8.4</w:t>
      </w:r>
    </w:p>
    <w:p>
      <w:r>
        <w:t>Zusammenfassend ergibt sich, dass es dem Beschwerdeführer nicht gelungen ist, das Bestehen von Vorfluchtgründen im Sinn von Art. 3 AsylG oder subjektiven Nachfluchtgründen gemäss Art. 54 AsylG glaubhaft dar- zutun. Die Vorinstanz hat folglich zu Recht seine Flüchtlingseigenschaft verneint und das Asylgesuch abgelehnt.</w:t>
      </w:r>
    </w:p>
    <w:p>
      <w:r>
        <w:rPr>
          <w:b/>
        </w:rPr>
        <w:t>E. 9</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 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w:t>
      </w:r>
    </w:p>
    <w:p>
      <w:r>
        <w:t>D-2230/2022 Seite 16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t>D-2230/2022 Seite 17</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Lage im Iran ist weder durch Krieg, Bürgerkrieg noch durch eine Situation allgemeiner Gewalt gekennzeichnet. Trotz der dort herrschenden totalitären Staatsordnung und der sich daraus ergebenden Probleme wird der Vollzug der Wegweisung in den Iran daher in konstanter Praxis als generell zumutbar erachtet.</w:t>
      </w:r>
    </w:p>
    <w:p>
      <w:r>
        <w:rPr>
          <w:b/>
        </w:rPr>
        <w:t>E. 10.3.3</w:t>
      </w:r>
    </w:p>
    <w:p>
      <w:r>
        <w:t>Darüber hinaus sind keine individuellen Gründe ersichtlich, die ge- gen einen Wegweisungsvollzug sprechen. Der Beschwerdeführer war vor der Ausreise Student und hat im Geschäft seines Cousins als (…) gearbei- tet (A7 1.17.05). Zudem stammt er aus einem stabilen familiären und sozi- alen Umfeld, in welches er zurückkehren kann (A7 1.16.04; A27 F11).</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D-2230/2022 Seite 18</w:t>
      </w:r>
    </w:p>
    <w:p>
      <w:r>
        <w:rPr>
          <w:b/>
        </w:rPr>
        <w:t>E. 12.1</w:t>
      </w:r>
    </w:p>
    <w:p>
      <w:r>
        <w:t>Nach Prüfung der Akten haben sich die gestellten Rechtsbegehren als aussichtslos erwiesen, weshalb die Gesuche um unentgeltliche Pro- zessführung und amtliche Rechtsverbeiständung gemäss Art. 65 Abs. 1 VwVG und Art. 102m AsylG unbesehen der finanziellen Verhältnisse des Beschwerdeführers abzuweisen sind.</w:t>
      </w:r>
    </w:p>
    <w:p>
      <w:r>
        <w:rPr>
          <w:b/>
        </w:rPr>
        <w:t>E. 12.2</w:t>
      </w:r>
    </w:p>
    <w:p>
      <w:r>
        <w:t>Die Verfahrenskosten sind dem Beschwerdeführer aufzuerlegen (Art. 63 Abs. 1 VwVG) und auf insgesamt Fr. 750.– festzusetzen (Art. 1–3 des Reglements vom 21. Februar 2008 über die Kosten und Entschädigun- gen vor dem Bundesverwaltungsgericht [VGKE, SR 173.320.2]). (Dispositiv nächste Seite)</w:t>
      </w:r>
    </w:p>
    <w:p>
      <w:r>
        <w:t>D-2230/2022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