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D-2226/2012 vom 9. Oktober 2012</w:t>
      </w:r>
    </w:p>
    <w:p>
      <w:r>
        <w:t>Bundesverwaltungsgericht, 2012-10-09, DE</w:t>
      </w:r>
    </w:p>
    <w:p>
      <w:r>
        <w:rPr>
          <w:b/>
        </w:rPr>
        <w:t xml:space="preserve">Quelle: </w:t>
      </w:r>
      <w:r>
        <w:t>https://mcp.opencaselaw.ch/entscheid/bvger_D-2226_2012</w:t>
      </w:r>
    </w:p>
    <w:p>
      <w:r>
        <w:t>FR: TAF D-2226/2012 du 9 octobre 2012</w:t>
      </w:r>
    </w:p>
    <w:p>
      <w:r>
        <w:t>IT: TAF D-2226/2012 del 9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Ersuchen um Mitteilung, welcher Bundesverwaltungsrichter oder welche Bundesverwaltungsrichterin und welcher Gerichtsschreiber oder welche Gerichtsschreiberin mit der Instruktion im vorliegenden Verfahren betraut ist und welche Richter an einem Entscheid weiter mitwirken werden, ist mit Ergehen des vorliegenden Urteils in der Hauptsac­he gegen- standslos geworden.</w:t>
      </w:r>
    </w:p>
    <w:p>
      <w:r>
        <w:rPr>
          <w:b/>
        </w:rPr>
        <w:t>E. 4.1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4.2.1</w:t>
      </w:r>
    </w:p>
    <w:p>
      <w:r>
        <w:t>In der Rechtsmittelschrift wird einerseits gerügt, die Vorinstanz habe das rechtliche Gehör des Beschwerdeführers verletzt, da sie ihn letztmals im April 2009 angehört habe. Seither seien drei Jahre vergangen und die Situation in Sri Lanka präsentiere sich heute - nach Beendigung des Bürgerkrieges - wesentlich anders als damals. Angesichts des Grundsatzes, dass die Beurteilung der Flüchtlingseigenschaft stets vor dem Hintergrund der aktuellen Situation erfolgen müsse, hätte der Beschwerdeführer vor Erlass der angefochtenen Verfügung "zwingend" erneut zu seiner aktuellen Gefährdungssituation angehört werden müssen oder es hätte ihm zumindest die Möglichkeit eingeräumt werden sollen, zu seiner aktuellen Gefährdung schriftlich Stellung zu nehmen.</w:t>
      </w:r>
    </w:p>
    <w:p>
      <w:r>
        <w:rPr>
          <w:b/>
        </w:rPr>
        <w:t>E. 4.2.2</w:t>
      </w:r>
    </w:p>
    <w:p>
      <w:r>
        <w:t>Bezüglich dieser Rüge ist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(Anhörung vom 14. April 2009) bis zum Ergehen der angefochtenen Verfügung keine aktuellen Ereignisse zu Handen des BFM zu vermelden hatte, weshalb das Bundesamt zu Recht keine weiteren Abklärungen vornahm und insbesondere darauf verzichtete, den Beschwerdeführer nochmals anzuhören oder ihm Gelegenheit zu geben, schriftlich Stellung zu nehmen. An dieser Einschätzung ändert auch die Tatsache nichts, dass sich die Situation in Sri Lanka seit dem Ende des Bürgerkrieges erheblich geändert hat, zumal die Vorinstanz bezüglich dieser Veränderung ausreichend informiert ist. Nach dem Gesagten erweist sich die Rüge, wonach die Vorinstanz das rechtliche Gehör des Beschwerdeführers verletzt habe, da sie ihn nicht nochmals angehört respektive ihm keine Gelegenheit zur schriftlichen Stellungnahme gegeben habe, als unbegründet.</w:t>
      </w:r>
    </w:p>
    <w:p>
      <w:r>
        <w:rPr>
          <w:b/>
        </w:rPr>
        <w:t>E. 4.3.1</w:t>
      </w:r>
    </w:p>
    <w:p>
      <w:r>
        <w:t>Im Weiteren wird in der Rechtsmittelschrift gerügt, die Vorinstanz habe ihre Begründungspflicht verletzt, indem sie es unterlassen habe, in der Verfügung zu erwähnen und somit auch zu würdigen, dass der Beschwerdeführer klar vorgebracht habe, dass er jeweils nur nach der Bezahlung eines Bestechungsgeldes aus der Haft entlassen worden sei.</w:t>
      </w:r>
    </w:p>
    <w:p>
      <w:r>
        <w:rPr>
          <w:b/>
        </w:rPr>
        <w:t>E. 4.3.2</w:t>
      </w:r>
    </w:p>
    <w:p>
      <w:r>
        <w:t>Diesbezüglich ist darauf hinzuweisen, dass sich das BFM bei der Begründung seiner Verfügung auf die für den Entscheid wesentlichen Gesichtspunkte beschränken durfte und nicht gehalten war, sich ausdrücklich mit jeder tatbeständlichen Behauptung auseinander zu setzen (BGE126 I 97 E. 2.b S.102 f.). Sodann ist festzustellen, dass den Akten keine Hinweise zu entnehmen sind, wonach das BFM den Sachverhalt un­genügend festgestellt beziehungsweise sich mit diesem nicht auseinander gesetzt hätte. Es ist in diesem Zusammenhang festzuhalten, dass die vom Beschwerdeführer im vorinstanzlichen Verfahren vorgebrachten Verfolgungsvorbringen von der Vorinstanz zu Recht als nicht asylrelevant beurteilt wurden (vgl. nachfolgend E. 5.5.4 f.). Die vom Beschwerdeführer erhobene Rüge, die Vorinstanz habe in der angefochtenen Verfügung ihre Begründungspflicht verletzt, ist daher unbegründet.</w:t>
      </w:r>
    </w:p>
    <w:p>
      <w:r>
        <w:rPr>
          <w:b/>
        </w:rPr>
        <w:t>E. 4.4</w:t>
      </w:r>
    </w:p>
    <w:p>
      <w:r>
        <w:t>In der Eingabe vom 27. Juli 2012 wird ausserdem moniert, das BFM habe im Rahmen seiner Vernehmlassung seine Begründungspflicht verletzt, da es sich nicht effektiv mit den klaren Ausführungen und Rügen in der Beschwerde auseinander gesetzt habe. Diesbezüglich ist festzuhalten, dass die Vorinstanz mit Verfügung vom 15. Juni 2012 lediglich zu einer Stellungnahme eingeladen wurde (Art. 57 Abs. 1 VwVG) und die Vorinstanz demnach nicht gehalten war, sich in ihrer Vernehmlassung vom 16. Juli 2012 detailliert mit den Ausführungen und Rügen in der Beschwerde auseinanderzusetzen, weshalb auch diese Rüge sich als unbegründet erweist.</w:t>
      </w:r>
    </w:p>
    <w:p>
      <w:r>
        <w:rPr>
          <w:b/>
        </w:rPr>
        <w:t>E. 4.5.1</w:t>
      </w:r>
    </w:p>
    <w:p>
      <w:r>
        <w:t>In der Beschwerde wird überdies gerügt, das BFM habe das Grundsatzurteil des Bundesverwaltungsgerichts bezüglich Sri Lanka (BVGE 2011/24) nicht berücksichtigt und dadurch den rechtserheblichen Sachverhalt unvollständig abgeklärt. So habe die Vorinstanz das Profil des Beschwerdeführers und seine asylrelevante Gefährdung nicht korrekt erfasst und die notwendigen Abklärungen nicht getätigt. Insbesondere habe sie es versäumt abzuklären, was mit denjenigen Personen geschehen sei, die von D._______ verraten worden seien. Zudem habe sie es unterlassen, dem Beschwerdeführer Fragen zu Folterungen zu stellen sowie medizinische Abklärungen zu allfälligen daraus resultierenden gesundheitlichen Folgen zu veranlassen.</w:t>
      </w:r>
    </w:p>
    <w:p>
      <w:r>
        <w:rPr>
          <w:b/>
        </w:rPr>
        <w:t>E. 4.5.2</w:t>
      </w:r>
    </w:p>
    <w:p>
      <w:r>
        <w:t>Es trifft zwar zu, dass die Vorinstanz in der angefochtenen Verfügung nicht explizit auf das zitierte Urteil Bezug nimmt. Daraus kann jedoch nicht gefolgt werden, dass das BFM die diesbezügliche Rechtsprechung des Bundesverwaltungsgerichts nicht berücksichtigt hätte. Es ist festzustellen, dass das Bundesamt in seiner Verfügung vom 22. März 2012 ausführte, in den Schilderungen des Beschwerdeführers fänden sich keine Hinweise dafür, dass die sri-lankischen Behörden heute - fast drei Jahre nach dem Ende des Bürgerkrieges - ein ernsthaftes Interesse daran haben sollten, gerade ihn zu verfolgen, woraus erhellt, dass die Vorinstanz sehr wohl die Flüchtlingseigenschaft des Beschwerdeführers unter Berücksichtigung der in BVGE 2011/24 aufgeführten Risikoprofile geprüft hat. Zur Rüge, das Bundesamt habe es versäumt abzuklären, was mit denjenigen Personen geschehen sei, die von D._______ verraten worden seien, ist Folgendes festzuhalten: Die Behörden sind lediglich verpflichtet, den rechtserheblichen Sachverhalt festzustellen und dazu gegebenenfalls weitere Untersuchungs- und Beweismassnahmen anzuordnen. Als rechtserhebliche Tatsachen sind jene faktischen Grundlagen gemeint, die für die Regelung des in Frage stehenden Rechtsverhältnisses - vorliegend die Fragen der Flüchtlingseigenschaft und der Gewährung des Asyls sowie jene der Wegweisung und dessen Vollzugs -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 Da der Situation der angeblich von D._______ verratenen Personen in casu für die Beurteilung der Flüchtlingseigenschaft des Beschwerdeführers keine entscheidende Bedeutung zukommt, sah die Vorinstanz zu Recht davon ab, diesbezüglich weitere Abklärungen vorzunehmen. Hinsichtlich der Rüge, das Bundesamt habe es unterlassen, dem Beschwerdeführer Fragen zu Folterungen zu stellen sowie medizinische Abklärungen zu allfälligen daraus resultierenden gesundheitlichen Folgen zu veranlassen, ist darauf hinzuweisen, dass der Beschwerdeführer anlässlich der Anhörung zu Protokoll gab, während seiner Inhaftierung seien keine ihn betreffenden speziellen Ereignisse vorgefallen (A 7/14 F86 f.), weshalb die Vorinstanz davon ausgehen durfte, der Beschwerdeführer sei während seiner Haft nicht gefoltert worden. Sie war daher auch nicht verpflichtet dem Beschwerdeführer diesbezügliche Fragen zu stellen sowie medizinische Abklärungen zu allfälligen daraus resultierenden gesundheitlichen Folgen zu veranlassen. Nach dem Gesagten erweist sich auch die Rüge, die Vorinstanz habe das Profil des Beschwerdeführers und seine asylrelevante Gefährdung nicht korrekt erfasst und die notwendigen Abklärungen nicht getätigt, als unbegründet.</w:t>
      </w:r>
    </w:p>
    <w:p>
      <w:r>
        <w:rPr>
          <w:b/>
        </w:rPr>
        <w:t>E. 4.6.1</w:t>
      </w:r>
    </w:p>
    <w:p>
      <w:r>
        <w:t>In der Rechtsmittelschrift wird ausserdem vorgebracht, das BFM habe den rechtserheblichen Sachverhalt unvollständig und unrichtig abgeklärt, da es keine länderspezifischen Informationen in der Sache beigezogen habe.</w:t>
      </w:r>
    </w:p>
    <w:p>
      <w:r>
        <w:rPr>
          <w:b/>
        </w:rPr>
        <w:t>E. 4.6.2</w:t>
      </w:r>
    </w:p>
    <w:p>
      <w:r>
        <w:t>Die Rüge, das BFM habe sich bei der Entscheidfindung auf keine länderspezifische Informationen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Somit ist auch die in diesem Zusammenhang geltend gemachte Verletzung des rechtlichen Gehörs unbegründet. Schliesslich ist festzuhalten, dass sich der Beschwerdeführer in der Beschwerde offensichtlich zu den in der angefochtenen Verfügung festgehaltenen Argumenten ausführlich äussern konnte.</w:t>
      </w:r>
    </w:p>
    <w:p>
      <w:r>
        <w:rPr>
          <w:b/>
        </w:rPr>
        <w:t>E. 4.7</w:t>
      </w:r>
    </w:p>
    <w:p>
      <w:r>
        <w:t>In der Beschwerde wird im Weiteren gerügt, die Vorinstanz habe in der angefochtenen Verfügung fälschlicherweise geltend gemacht, der Beschwerdeführer habe sich im Jahre 2008 einen echten Pass ausstellen lassen, was eine aktenwidrige Behauptung sei, da der Beschwerdeführer anlässlich beider Befragungen übereinstimmend gesagt habe, die Ausstellung sei im Jahre 2006 erfolgt. Dazu ist festzustellen, dass der Beschwerdeführer tatsächlich bei den Befragungen jeweils vorbrachte, er habe sich im Jahre 2006 einen Pass ausstellen lassen. Die Vorinstanz hat somit in der angefochtenen Verfügung zu Unrecht ausgeführt, die Passausstellung sei im Jahre 2008 erfolgt. Aufgrund der gesamten Umstände ist diese zu Recht gerügte Ungenauigkeit im vorliegenden Fall jedoch nicht von wesentlicher Bedeutung (vgl. dazu nachfolgend E. 5.5.4). Es rechtfertigt sich daher nicht, die angefochtene Verfügung deswegen aufzuheben.</w:t>
      </w:r>
    </w:p>
    <w:p>
      <w:r>
        <w:rPr>
          <w:b/>
        </w:rPr>
        <w:t>E. 4.8</w:t>
      </w:r>
    </w:p>
    <w:p>
      <w:r>
        <w:t>Somit wurde vorliegend der relevante Sachverhalt entgegen der Auffassung des Beschwerdeführers vom BFM hinreichend abgeklärt, zumal auch keine Fragen ersichtlich sind, die einer näheren Prüfung bedürfen. Die Rüge des Beschwerdeführers, der Sachverhalt sei unvollständig erhoben worden, erweist sich daher nicht als stichhaltig. Folglich ist das Begehren des Beschwerdeführers, wonach die Verfügung des BFM vom 22. März 2012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(vgl. Beschwerde S. 9 f.) als überflüssig.</w:t>
      </w:r>
    </w:p>
    <w:p>
      <w:r>
        <w:rPr>
          <w:b/>
        </w:rPr>
        <w:t>E. 5.1</w:t>
      </w:r>
    </w:p>
    <w:p>
      <w:r>
        <w:t>Im Weiteren ist zu prüfen, ob das BFM im vorliegenden Fall zu Recht die Flüchtlingseigenschaft des Beschwerdeführers verneint und dessen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BFM-Akten A 2/11 S. 9, A 7/14 S. 2).</w:t>
      </w:r>
    </w:p>
    <w:p>
      <w:r>
        <w:rPr>
          <w:b/>
        </w:rPr>
        <w:t>E. 5.5.1</w:t>
      </w:r>
    </w:p>
    <w:p>
      <w:r>
        <w:t>Im Verfahren vor der Vorinstanz machte der Beschwerdeführer im Wesentlichen geltend, er habe LTTE-Mitglieder mit Essen versorgt und sie beherbergt. Zudem habe er im Jahre 2003 sieben Tage an einem Training der LTTE teilgenommen. Am 10. August 2006 sei sein Freund D._______, der die LTTE unterstützt habe, von der sri-lankischen Armee festgenommen worden. Da er (Beschwerdeführer) befürchtet habe, von D._______ verraten zu werden, habe er sich noch am selben Tag bei seinem Onkel versteckt. Am folgenden Tag habe sich die sri-lankische Armee bei ihm zu Hause nach ihm erkundigt, weshalb er noch am gleichen Tag nach Colombo gezogen sei. Dort sei er von den sri-lankischen Sicherheitsbehörden im September 2006, im Juni 2007 sowie im Januar 2008 wegen des Verdachts, ein LTTE-Mitglied zu sein beziehungsweise diese Organisation unterstützt zu haben, festgenommen worden. Vom Gericht sei er jeweils aus Mangel an Beweisen freigelassen worden, da die Polizei dem Gericht ein Schreiben ausgehändigt habe, auf dem gestanden sei, dass gegen ihn nichts vorliege.</w:t>
      </w:r>
    </w:p>
    <w:p>
      <w:r>
        <w:rPr>
          <w:b/>
        </w:rPr>
        <w:t>E. 5.5.2</w:t>
      </w:r>
    </w:p>
    <w:p>
      <w:r>
        <w:t>Zusätzlich zu diesen im vorinstanzlichen Verfahren geltend gemachten Verfolgungsvorbringen bringt der Beschwerdeführer im Rahmen des Beschwerdeverfahrens weitere Asylgründe vor. So führt er in der Rechts­mittelschrift aus, sein Engagement für die LTTE habe nicht nur die Unterstützung durch Lebensmittel und Obdach für LTTE-Mitglieder umfasst, sondern auch das Verstecken von Waffen (in den Jahren 2005 bis 2006). Die Anweisungen hätten sie jeweils von Leuten der Charles Anthony Truppe erhalten. Er sei überzeugt, dass sein Engagement für die Charles Antohny Truppe und seine Unterstützung durch das Verstecken von Waffen in den Akten der LTTE festgehalten worden sei. Er befürchte deshalb, dass die sri-lankischen Behörden in der Zwischenzeit mit höchster Wahrscheinlichkeit über dieses frühere Engagement Bescheid wüssten und deshalb die gegen ihn erhobenen Vorwürfe wegen Beteiligung an Terroraktivitäten der LTTE in jedem Fall wieder aufnehmen würden. Dass die sri-lankischen Behörden heute über seine Aktivitäten für die LTTE Kenntnis hätten sei auch deshalb wahrscheinlich, da D._______, der mit ihm Waffen versteckt habe, heute noch in Haft sei und ihn in der Zwischenzeit mit grosser Wahrscheinlichkeit verraten habe. Zudem macht der Beschwerdeführer in der Rechtsmittelschrift nunmehr geltend, er habe während seiner Inhaftierung Misshandlungen erlitten, weswegen er Anzeichen einer Traumatisierung aufweise.</w:t>
      </w:r>
    </w:p>
    <w:p>
      <w:r>
        <w:rPr>
          <w:b/>
        </w:rPr>
        <w:t>E. 5.5.3</w:t>
      </w:r>
    </w:p>
    <w:p>
      <w:r>
        <w:t>Hinsichtlich dieser erst auf Beschwerdestufe geltend gemachten Verfolgungsvorbringen ist vorab festzustellen, dass diese als nachgeschoben und daher unglaubhaft zu beurteilten sind. Anlässlich der Befragungen erwähnte der Beschwerdeführer mit keinem Wort, dass er Waffen für die LTTE versteckt habe beziehungsweise während seiner Inhaftierung misshandelt worden sei, obwohl er ausreichend Gelegenheit dazu gehabt hätte. Weil es sich dabei bezüglich seiner Asylgründe um bedeutende Ereignisse gehandelt hat, wäre von ihm zu erwarten gewesen, dass er diese Vorfälle bereits anlässlich der Befragungen erwähnt hätte, zumal er bei der Anhörung bestätigte, dass er alle Asylgründe habe darlegen können (A 7/14 F117). Zudem wurde er anlässlich der Befragung beziehungsweise Anhörung ausdrücklich auf seine Mitwirkungs- respektive Wahrheitspflicht aufmerksam gemacht. Ebenso wurde er zu Beginn auf die Verschwiegenheitspflicht der anwesenden Personen hingewiesen (A 2/11 S. 2, A 7/14 S. 2). Schliesslich ist darauf hinzuweisen, dass der Beschwerdeführer auch keine Beweise für das von ihm angeblich durchgeführte Verstecken von Waffen beziehungsweise die erlittenen Misshandlungen vorlegte. Nach dem Gesagten ist daher davon auszugehen, dass es sich bei der Behauptung des Beschwerdeführers, er haben für die LTTE Waffen versteckt, weshalb er zusätzlich gefährdet sei, bei einer Rückkehr nach Sri Lanka als LTTE-Unterstützer verfolgt zu werden, lediglich um ein Konstrukt handelt. Dasselbe gilt auch für das Vorbringen, er sei während seiner Inhaftierung misshandelt worden. Es erübrigt sich daher, weiter auf die diesbezüglichen Vorbringen einzugehen.</w:t>
      </w:r>
    </w:p>
    <w:p>
      <w:r>
        <w:rPr>
          <w:b/>
        </w:rPr>
        <w:t>E. 5.5.4</w:t>
      </w:r>
    </w:p>
    <w:p>
      <w:r>
        <w:t>Bezüglich der vom Beschwerdeführer im vorinstanzlichen Verfahren geltend gemachten Verfolgungsvorbringen ist übereinstimmend mit der Vorinstanz festzustellen, dass diese nicht asylrelevant sind. Soweit der Beschwerdeführer geltend macht, er befürchte, bei einer Rückkehr nach Sri Lanka weiterhin als LTTE-Unterstützer verdächtigt und deswegen inhaftiert zu werden, ist Folgendes festzuhalten: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festzuhalten, dass er gemäss seinen Angaben LTTE-Mitglieder mit Essen versorgt und sie beherbergt hat. Zudem will er im Jahre 2003 an einem siebentägigen Training der LTTE teilgenommen haben. Sonst habe er nichts für die LTTE gemacht (A 7/14 F52 f.) Aus diesen Angaben resultiert, dass er vor seiner Ausreise aus Sri Lanka zwar gewisse Kontakte mit den LTTE aufwies. Jedoch gingen diese Kontakte nicht in wesentlicher Weise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Gegen ein heute noch bestehendes Verfolgungsinteresse der sri-lankischen Behörden am Beschwerdeführer spricht auch die Tatsache, dass er in den Jahren 2006, 2007 und 2008 dreimal bereits nach wenigen Wochen vom Gericht aus Mangel an Beweisen freigelassen wurde, nachdem er wegen des Verdachts, ein LTTE-Mitglied zu sein beziehungsweise diese Organisation unterstützt zu haben, festgenommen worden war. Es ist davon auszugehen, dass der Beschwerdeführer nicht dreimal jeweils schon nach wenigen Wochen vom Gericht aus Mangel an Beweisen freigesprochen worden wäre, hätten die sri-lankischen Behörden ihn tatsächlich ernsthaft verdächtigt, die LTTE in irgendeiner Form zu unterstützen, da dies dem üblichen Vorgehen der sri-lankischen Behörden widersprochen hätte. An dieser Einschätzung vermag auch die Aussage des Beschwerdeführers nichts zu ändern, wonach er freigesprochen worden sei, da sie der Polizei Geld gegeben hätten, zu­mal nach Kenntnis des Gerichts eine Person, die ernsthaft der LTTE-Unterstützung verdächtigt wird, auch nicht gegen eine Geldzahlung vom Gericht freigesprochen wird. Es erscheint daher nicht als wahrscheinlich, dass der Beschwerdeführer wegen seiner vorübergehenden und offenbar nicht in professioneller Weise ausgeübten Hilfstätigkeit für die LTTE ein anhaltendes Verfolgungsinteresse des sri-lankischen Staats zu befürchten hat. Soweit der Beschwerdeführer in der Rechtsmittelschrift geltend macht, er weise ein Risikoprofil auf, da er aus der Schweiz nach Sri Lanka zurückkehren würde, ist Folgendes festzuhalten: Der Umstand, dass er sich seit dreieinhalb Jahren in der Schweiz aufhält und hier ein Asylgesuch eingereicht hat, vermag nicht zur Annahme einer begründeten Furcht vor zukünftiger Verfolgung zu führen, da keine Anhaltspunkte dafür bestehen, dass er sich im nahen Umfeld der LTTE bewegt. An dieser Einschätzung vermögen auch die vom Beschwerdeführer vorgelegten Beweismittel nichts zu ändern. Dies gilt zum einen für die Vielzahl an eingereichten Berichten, die sich entweder zur allgemeinen Situation in Sri Lanka oder zu einzelnen Fällen von Menschenrechtsverletzungen äussern und ohne konkreten Bezug zur Person des Beschwerdeführers und dessen individuellen Asylvorbringen sind. Zum anderen trifft dies auch auf jene Beweismittel zu, welche die in der Vergangenheit liegenden Inhaftierungen und Gerichtsverfahren zu belegen versuchen und aufgrund derer nicht auf eine konkrete und heute aktuelle Verfolgungsgefahr geschlossen werden kann. Nach dem Gesagten sind den Asylvorbringen des Beschwerdeführers - entgegen der Behauptung in der Rechtsmittelschrift - keine konkreten und stichhaltigen Hinweise zu entnehmen, dieser weise ein Risikoprofil auf, das ihn zum heutigen Zeitpunkt und unter den derzeit in Sri Lanka herrschenden Bedingungen in seinem Heimatstaat als in asylrelevanter Weise gefährdet erscheinen lässt. Soweit bezüglich der Gefährdung von abgewiesenen Asylsuchenden bei einer Rückkehr nach Sri Lanka auf ein Urteil des Obersten Gerichts von Grossbritannien verwiesen wird, ist festzuhalten, dass dieses für das Bundesverwaltungsgericht nicht verbindlich ist, weshalb darauf verzichtet werden kann, weiter darauf einzugehen.</w:t>
      </w:r>
    </w:p>
    <w:p>
      <w:r>
        <w:rPr>
          <w:b/>
        </w:rPr>
        <w:t>E. 5.6</w:t>
      </w:r>
    </w:p>
    <w:p>
      <w:r>
        <w:t>Aufgrund des soeben ausgeführten ergibt sich, dass die Vorinstanz die Flüchtlingseigenschaft des Beschwerdeführers zu Recht verneint und das Asylgesuch abgelehnt hat. Bei dieser Sachlage erübrigt es sich, auf die weiteren Vorbringen in der Beschwerdeschrift sowie der Eingabe vom 27. Juli 2012 betreffend Asyl und die als Beweismittel eingereichten Dokumente näher einzugehen, zumal diese insgesamt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7.3.3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Es erübrigt sich daher, darauf weiter einzugehen. Der Beschwerdeführer stammt aus dem Distrikt Jaffna, wo er von Geburt bis im August 2006 zusammen mit seiner Familie wohnte (A 2/11 S. 1). Anlässlich der Kurzbefragung gab er zu Protokoll, seine Eltern sowie seine (...) Geschwister lebten in Jaffna (A 2/11 S. 3). Es liegen keine aktuelleren Erkenntnisse vor, die zur Annahme führten, dass die Familienangehörigen des Beschwerdeführers sich heute nicht mehr im Distrikt Jaffna aufhalten würden. In Erwägung zu ziehen ist ausserdem, dass der Beschwerdeführer gemäss eigenen Aussagen über eine gute Schulbildung verfügt und in Sri Lanka jahrelang als (...) tätig war. Soweit in der Rechtsmittelschrift geltend gemacht wird, der Beschwerdeführer leide aufgrund erlittener Folter unter psychischen Problemen, ist festzuhalten, dass er es trotz Zumutbarkeit - befindet er sich doch schon seit dem 30. März 2009 in der Schweiz - und der ihm obliegenden Mitwirkungspflicht (Art. 8 AsylG) bis heute unterlassen hat, diese vorgebrachten gesundheitlichen Beschwerden mit einem ärztlichen Zeugnis zu belegen. Daher ist davon auszugehen, dass er unter keinen nennenswerten gesundheitlichen Problemen leidet. Es erweist sich somit, dass der Beschwerdeführer die vom Bundesverwaltungsgericht in BVGE 2011/24 bezüglich der Zumutbarkeit des Wegweisungsvollzugs nach Sri Lanka formulierten Kriterien erfüllt. Er wird nach der Rückkehr in sein Heimatland sowohl auf die Unterstützung seiner im Distrikt Jaffna lebenden Verwandten zählen können und bei ihnen eine Unterkunftsmöglichkeit vorfinden, als auch in Zukunft in der Lage sein, sich dank seiner beruflichen Kenntnisse wieder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BVGE 2010/41 E. 8.3.6). Somit ist nicht anzunehmen, dass der Beschwerdeführer bei einer Rückkehr in seinen Heimatstaat in eine existenzielle Notlage geraten wird. Der Vollzug der Wegweisung erweist sich damit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nicht als unmöglich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Dem Ausgang des Verfahrens entsprechend wären die Kosten dem mit seinen Begehren unterlegenen Beschwerdeführer zu überbinden (Art. 63 Abs. 1 VwVG). Dieser hat aber mit Eingabe vom 18. Mai 2012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14. Mai 2012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9.2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