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D-2205/2018 vom 25. Januar 2019</w:t>
      </w:r>
    </w:p>
    <w:p>
      <w:r>
        <w:t>Bundesverwaltungsgericht, 2019-01-25, DE</w:t>
      </w:r>
    </w:p>
    <w:p>
      <w:r>
        <w:rPr>
          <w:b/>
        </w:rPr>
        <w:t xml:space="preserve">Quelle: </w:t>
      </w:r>
      <w:r>
        <w:t>https://mcp.opencaselaw.ch/entscheid/bvger_D-2205_2018</w:t>
      </w:r>
    </w:p>
    <w:p>
      <w:r>
        <w:t>FR: TAF D-2205/2018 du 25 janvier 2019</w:t>
      </w:r>
    </w:p>
    <w:p>
      <w:r>
        <w:t>IT: TAF D-2205/2018 del 25 gennaio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vorbehältlich nachstehender Erwägung - einzutreten (Art. 108 Abs. 1 AsylG und Art. 52 Abs. 1 VwVG).</w:t>
      </w:r>
    </w:p>
    <w:p>
      <w:r>
        <w:rPr>
          <w:b/>
        </w:rPr>
        <w:t>E. 1.2</w:t>
      </w:r>
    </w:p>
    <w:p>
      <w:r>
        <w:t>Auf den Antrag auf Mitteilung betreffend die Bildung des Spruchkörpers anlässlich der Replik (im Sinne einer Korrektur des ursprünglichen Begehrens) ist nicht einzutreten (vgl. Teilurteil des BVGer D-1549/2017 vom 2. Mai 2018 E. 4.3 [zur Publikation vorgesehen]).</w:t>
      </w:r>
    </w:p>
    <w:p>
      <w:r>
        <w:rPr>
          <w:b/>
        </w:rPr>
        <w:t>E. 2.1</w:t>
      </w:r>
    </w:p>
    <w:p>
      <w:r>
        <w:t>Der Antrag auf vorgängige Bekanntgabe des Spruchkörpers wurde mit Zwischenverfügung vom 24. April 2018 praxisgemäss behandelt (vgl. Urteil des BVGer E-1526/2017 vom 26. April 2017 E. 4.1 - 4.3). Es erübrigt sich somit, auf die entsprechenden Ausführungen des Beschwerdeführers weiter einzugehen.</w:t>
      </w:r>
    </w:p>
    <w:p>
      <w:r>
        <w:rPr>
          <w:b/>
        </w:rPr>
        <w:t>E. 2.2</w:t>
      </w:r>
    </w:p>
    <w:p>
      <w:r>
        <w:t>Der Antrag auf Akteneinsicht beziehungsweise Offenlegung der Quellen des Lageberichts des SEM "Focus Sri Lanka, Lagebild, Version 16. August 2016" und Fristansetzung zur Beschwerdeergänzung wurde - entgegen den Ausführungen des Beschwerdeführers - mit Zwischenverfügung vom 24. April 2018 abgewiesen. Darauf ist deshalb ebenfalls nicht mehr einzugehen.</w:t>
      </w:r>
    </w:p>
    <w:p>
      <w:r>
        <w:rPr>
          <w:b/>
        </w:rPr>
        <w:t>E. 2.3</w:t>
      </w:r>
    </w:p>
    <w:p>
      <w:r>
        <w:t>Schlussendlich wurde auch der in diesem Zusammenhang in der Eingabe vom 9. Mai 2018 erneut gestellte Antrag um Ansetzung einer Frist zur Beschwerdeergänzung mit Verfügung vom 18. Mai 2018 abgewiesen. Darauf ist deshalb ebenfalls nicht mehr einzugehen.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In der Beschwerde werden verschiedene formelle Rügen erhoben, welche vorab zu beurteilen sind, da sie allenfalls geeignet wären, eine Kassation der vorinstanzlichen Verfügung zu bewirken. Der Beschwerdeführer rügt in mehrfacher Hinsicht eine Verletzung des rechtlichen Gehörs sowie die unrichtige und unvollständige Feststellung des rechtserheblichen Sachverhalts.</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5.2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5.3</w:t>
      </w:r>
    </w:p>
    <w:p>
      <w:r>
        <w:t>Der Beschwerdeführer moniert, das SEM habe sein rechtliches Gehör verletzt und den Sachverhalt unvollständig abgeklärt, indem es ihn im Zusammenhang mit seinen neuen Asylvorbringen nicht erneut angehört habe. Nur durch eine erneute Anhörung sei eine korrekte Glaubhaftigkeitsprüfung überhaupt möglich. Dazu ist festzuhalten, dass die Vorinstanz nicht verpflichtet war, den Beschwerdeführer erneut anzuhören. Der Entscheid über sein erstes Asylgesuch ist am 21. November 2017 mit dem Urteil des Bundesverwaltungsgerichts D-8209/2015 in Rechtskraft erwachsen. Das zweite Asylgesuch wurde innerhalb der Fünfjahresfrist von Art. 111c AsylG gestellt. Bei dieser Konstellation ist eine Anhörung gemäss Art. 29 AsylG grundsätzlich nicht vorgesehen (vgl. BVGE 2014/39 E. 4.3). Die in der Rechtsmitteleingabe vertretene Ansicht ändert nichts daran. Das zweite schriftliche Asylgesuch des Beschwerdeführers vom 2. März 2018 wurde durch seinen Rechtsvertreter auf insgesamt 45 Seiten ausführlich begründet. So wurde insbesondere der bisherige Sachverhalt und das bereits durchlaufene Verfahren dargelegt, aufgezeigt, welche neuen Tatsachen sich seit dem letzten Asylgesuch ereignet hätten und diese rechtlich gewürdigt. Zudem wurden diverse Beweismittel eigereicht. Damit war es dem SEM möglich, den Sachverhalt genügend zu erstellen. Wie das SEM in der Vernehmlassung zu Recht vorbrachte, ist nicht ersichtlich, welchen Mehrwert eine mündliche Befragung hätte erbringen sollen. Auf eine Anhörung konnte damit verzichtet und das Verfahren im Sinne des Gesetzgebers in einem reinen Aktenverfahren durchgeführt werden. Die Rüge ist unbegründet.</w:t>
      </w:r>
    </w:p>
    <w:p>
      <w:r>
        <w:rPr>
          <w:b/>
        </w:rPr>
        <w:t>E. 5.4</w:t>
      </w:r>
    </w:p>
    <w:p>
      <w:r>
        <w:t>Der Beschwerdeführer moniert weiter, dass das SEM nicht über die notwendigen Kenntnisse zur Bedeutung der Familie und der Stigmatisierung einer Familie zur LTTE-Familie verfüge. Genauso wenig sei dem SEM bekannt, dass die Sicherheitskräfte sehr gezielt bestimmte Angehörige innerhalb einer solchen Familie herausgreifen würden. Schlussendlich würden sich die Behörden aufgrund von Effizienzgründen auf Personen konzentrieren, welche ungünstige Faktoren wie Zugehörigkeit zu einer Heldenfamilie, Auslandaufenthalt, exilpolitisches Engagement oder frühere LTTE-Unterstützung aufweisen würden. Da all dies dem SEM offensichtlich nicht bekannt gewesen sei, habe es den rechtserheblichen Sachverhalt unvollständig und falsch abgeklärt. Der Beschwerdeführer vermengt die Frage der Feststellung des rechtserheblichen Sachverhalts mit der Frage der rechtlichen Würdigung der Sache. Alleine darin, dass das SEM in seiner Länderpraxis zu Sri Lanka einer anderen Linie folgt, als vom Beschwerdeführer vertreten, und es aus sachlichen Gründen auch zu einer anderen Würdigung der Gesuchsvorbringen gelangt, als vom Beschwerdeführer verlangt, liegt weder eine ungenügende noch eine falsche Sachverhaltsfeststellung. Etwas anderes vermag der Beschwerdeführer in diesem Zusammenhang auch aus der auf Beschwerdeebene eingereichten Todesurkunde seines angeblichen Cousins (vgl. Beschwerdebeilagen 31 und 32) nicht abzuleiten. Die Rüge geht fehl.</w:t>
      </w:r>
    </w:p>
    <w:p>
      <w:r>
        <w:rPr>
          <w:b/>
        </w:rPr>
        <w:t>E. 5.5</w:t>
      </w:r>
    </w:p>
    <w:p>
      <w:r>
        <w:t>Die formellen Rügen erweisen sich somit als unbegründet. Es besteht deshalb keine Veranlassung, die Sache aus formellen Gründen aufzuheben und an die Vorinstanz zurückzuweisen. Die diesbezüglichen Rechtsbegehren sind abzuweisen.</w:t>
      </w:r>
    </w:p>
    <w:p>
      <w:r>
        <w:rPr>
          <w:b/>
        </w:rPr>
        <w:t>E. 6.1</w:t>
      </w:r>
    </w:p>
    <w:p>
      <w:r>
        <w:t>Der Beschwerdeführer stellt für den Fall einer materiellen Beurteilung seiner Beschwerde den Beweisantrag, er sei durch das Bundesverwaltungsgericht erneut anzuhören. Weiter beantragt er in der Replik, es sei sein am .(...) im Rahmen eines Familiennachzuges in die Schweiz eingereister Bruder, I._______, als Zeuge zu befragen, eventuell eine angemessene Frist zur Einreichung einer schriftlichen Auskunft des Bruders anzusetzen.</w:t>
      </w:r>
    </w:p>
    <w:p>
      <w:r>
        <w:rPr>
          <w:b/>
        </w:rPr>
        <w:t>E. 6.2</w:t>
      </w:r>
    </w:p>
    <w:p>
      <w:r>
        <w:t>Für eine erneute Anhörung des Beschwerdeführers besteht kein Grund. Der Beschwerdeführer hatte aufgrund des Gesagten (vgl. E. 5.3) sowie im vorliegenden Beschwerdeverfahren ausreichend Gelegenheit, sich zu seinen Asylgründen zu äussern. Der rechtserhebliche Sachverhalt ist denn auch als genügend erstellt zu qualifizieren. Ebenso besteht auch keine Veranlassung, den Bruder als Zeugen zu befragen. Auch für die Ansetzung einer Frist zur Einreichung einer schriftlichen Auskunft des Bruders besteht für das Gericht kein Anlass, zumal der Beschwerdeführer respektive dessen Rechtsvertreter ausreichend Zeit gehabt hätte, dem Bundesverwaltungsgericht allfällige persönliche Schilderungen des Bruders zukommen zu lassen. Die Anträge sind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Bundesverwaltungsgericht hat die Anforderungen an das Glaubhaftmachen der Vorbringen in verschiedenen Entscheiden dargelegt und folgt dabei ständiger Praxis. Darauf kann verwiesen werden (vgl. BVGE 2015/3 E. 6.5.1).</w:t>
      </w:r>
    </w:p>
    <w:p>
      <w:r>
        <w:rPr>
          <w:b/>
        </w:rPr>
        <w:t>E. 8.1</w:t>
      </w:r>
    </w:p>
    <w:p>
      <w:r>
        <w:t>Das SEM kam in der angefochtenen Verfügung zum Schluss, dass der Beschwerdeführer die Flüchtlingseigenschaft nach wie vor nicht erfülle. So halte das Vorbringen zum LTTE-Waffenschmuggel den Anforderungen an die Glaubhaftigkeit gemäss Art. 7 AsylG nicht stand. Das Bundesverwaltungsgericht habe dieses Vorbringen im Rahmen des ordentlichen Asylverfahrens als auf Rechtsmittelebene nachgeschoben und daher als unglaubhaft eingestuft. Die Beteiligung am Waffenschmuggel sei daher ebenso unglaubhaft wie die angebliche Kenntnis der Waffenverstecke. Die eingereichten Berichte zu Waffenfunden könnten diese Einschätzung nicht revidieren und seien auch nicht geeignet, eine gezielte Gefährdung wahrscheinlich erscheinen lassen. Sodann werde die angebliche LTTE-Tätigkeit des Cousins - in Übereinstimmung mit dem Bundesverwaltungsgericht - als unerheblich für die Gefährdungseinschätzung erachtet. Der Cousin, angeblich ein (...) LTTE-Mitglied, sei offenbar bereits im (...) verstorben - notabene (...) vor Geburt des Beschwerdeführers beziehungsweise als dieser (...) alt gewesen sei. Er habe bis anhin seinetwegen keinerlei Probleme geltend gemacht. Hinsichtlich der angeblichen LTTE-Unterstützung des Vaters seien erhebliche Zweifel anzubringen. Der Beschwerdeführer habe diese Unterstützungsleistungen bis anhin nie erwähnt beziehungsweise explizit verneint. Folglich sei die Furcht, wegen LTTE-Tätigkeiten des Cousins und Unterstützungsleistungen des Vaters verfolgt zu werden, unbegründet. Auch der eingereichte Ausdruck der Webseite vermöge an dieser Einschätzung nichts zu ändern. Weder sei daraus ersichtlich, dass es sich dabei um den Cousin handle, noch inwiefern dies zu einer Gefährdung führen solle. Mangels Asylrelevanz könne auf die vertiefte Prüfung der Glaubhaftigkeit verzichtet werden, obschon diesbezüglich erhebliche Zweifel beständen. Die Schilderungen des exilpolitischen Engagements seien äusserst unsubstantiiert und oberflächlich ausgefallen und daher ungeeignet, das Bestehen subjektiver Nachfluchtgründe zu belegen. Es sei weder ersichtlich, dass er sich tatsächlich engagiere, noch in welchem Ausmass und in welcher Funktion er dies tue. Stattdessen dränge sich der Eindruck auf, dass er - wenn überhaupt - als blosser Mitläufer an der Veranstaltung teilgenommen habe. Die Furcht, diesbezüglich bei einer Rückkehr verfolgt zu werden, sei als unbegründet einzustufen. Auch die eingereichten Beweismittel seien ungeeignet, das Vorliegen subjektiver Nachfluchtgründe zu belegen. So lasse sich den Fotografien nicht entnehmen, wo, wann oder bei welcher Gelegenheit der Beschwerdeführer abgelichtet worden sei und die übrigen Berichte würden keinen persönlichen Bezug zu ihm aufweisen. Das Bundesverwaltungsgericht sei im ordentlichen Asylverfahren zum Schluss gekommen, dass der Beschwerdeführer - wenn überhaupt - höchstens schwach risikobegründende Faktoren aufweise. Dass er deswegen jedoch flüchtlingsrechtliche Nachteile zu fürchten hätte, erscheine angesichts der wenig verdächtigen Vergangenheit in Sri Lanka nicht wahrscheinlich. Diese aktuelle Beurteilung werde nach wie vor als zutreffend erachtet, zumal er ihr im Mehrfachgesuch nichts Überzeugendes entgegenzuhalten vermocht habe. Dies treffe auch auf die eingereichten Scans von Preis- und Teilnahmezertifikaten zu, seien diese doch lediglich ein Nachweis für die Schulzeit. Entgegen den offensichtlich standardisierten und nicht fallspezifischen Ausführungen des Rechtsvertreters des Beschwerdeführers seien noch keine Massnahmen zur Vorbereitung einer Rückkehr getroffen worden. Weder sei Kontakt zum sri-lankischen Generalkonsulat in Genf aufgenommen worden noch habe dieses bis anhin Ersatzreisepapiere bestellt. Demnach lägen keine Vollzugsakten vor, in die Einsicht gewährt werden könne. Die unzutreffenden Ausführungen zur Weitergabe von Daten an den CID und zur Schaffung von Verfolgungsgründen würden sich als haltlos erweisen. Auf eine Verletzung des Migrationsabkommens zwischen der Schweiz und Sri Lanka einzugehen, erübrige sich deshalb. Auch sämtliche Verweise auf Berichte zur allgemeinen Lage in Sri Lanka, zu den Ergebnissen der Kommunalwahlen im Februar 2018 oder zum Urteil von Vavuniya im Juni 2017 seien nicht geeignet, eine Furcht vor asylrelevanter Verfolgung zu begründen. Auf die Würdigung der zahlreichen nicht personenspezifischen Beweismittel könne verzichtet werden.</w:t>
      </w:r>
    </w:p>
    <w:p>
      <w:r>
        <w:rPr>
          <w:b/>
        </w:rPr>
        <w:t>E. 8.2</w:t>
      </w:r>
    </w:p>
    <w:p>
      <w:r>
        <w:t>Der Beschwerdeführer entgegnete in der Rechtsmittelschrift, das SEM habe zu Unrecht die Unglaubhaftigkeit seiner Teilnahme bei Waffentransporten angenommen. Eine Glaubhaftigkeitsprüfung setze einerseits eine unmittelbare Wahrnehmung und damit eine Anhörung voraus; was vorliegend unterblieben sei. Andererseits habe das Bundesverwaltungsgericht dieses Vorbringen im Urteil D-8209/2015 unter anderem deshalb als unglaubhaft bewertet, weil es davon ausgegangen sei, dass solche Transporte - bei Wahrunterstellung - ohne Relevanz seien. Die neu eingereichten Beweismittel würden jedoch dokumentieren, dass dies für die sri-lankischen Sicherheitskräfte nach wie vor sehr hohe Priorität habe. Es tue nichts zur Sache, dass die eingereichten Berichte keinen Bezug zu ihm aufwiesen. Ferner würden die eingereichten Beweismittel die Auswirkungen der Kommunalwahlen im Februar 2018 auf seine asylrelevante Gefährdungslage aufzeigen. Er sei durch seine Vorgeschichte (LTTE-Heldenfamilie, LTTE-Aktivitäten, exilpolitische Aktivitäten) einer erhöhten Verfolgungsgefahr ausgesetzt. Sodann sei das Lagebild des SEM vom 16. August 2016 falsch und widerspreche der sri-lankischen Rechtswirklichkeit. Beim Urteil des Gerichtes in Vavuniya handle es sich um ein verbindliches Präjudiz. Die eingereichten Fotografien seien am (...) anlässlich des Heldengedenktages in G._______ aufgenommen worden. Die Teilnahme an einer exilpolitischen Veranstaltung durch einen Angehörigen einer LTTE-Heldenfamilie in Kombination mit den übrigen Risikofaktoren werde mit überwiegender Wahrscheinlichkeit zu einer Verfolgung führen. Sodann sei aus der eingereichten Todesurkunde der Name der Mutter des getöteten Cousins, J._______, ersichtlich. Er (der Beschwerdeführer) habe den Namen des Vaters in der BzP erwähnt, womit bei ausreichenden Kenntnissen des Verfahrens zur Namensgebung bei Tamilen in Sri Lanka auch die Verwandtschaft klar werde. Ebenso würden Herkunft (Ort) und auch offizielle Todesursache übereinstimmen. Auch die Verehrung dieses Cousins führe zu einer Verfolgungsgefahr. Durch die eingereichten Schulunterlagen habe er den Schulbesuch im Vanni-Gebiet belegt. Aus diesen Unterlagen gehe hervor, dass er sich in sportlicher Hinsicht besonders hervorgetan habe. Die LTTE habe im Vanni-Gebiet gerade solche Personen rekrutiert. Kumulativ betrachtet lägen damit insgesamt so grosse Risikofaktoren vor, dass von seiner Flüchtlingseigenschaft auszugehen sei.</w:t>
      </w:r>
    </w:p>
    <w:p>
      <w:r>
        <w:rPr>
          <w:b/>
        </w:rPr>
        <w:t>E. 8.3</w:t>
      </w:r>
    </w:p>
    <w:p>
      <w:r>
        <w:t>Das SEM brachte in der Vernehmlassung vor, die Rechtsmittelschrift sei zwar ausführlich ausgefallen, bringe inhaltlich jedoch keine neuen Argumente vor, die betreffend Glaubhaftigkeit (Kenntnisse über Waffenverstecke) oder Asylrelevanz (familiäre LTTE-Verbindungen, Risikofaktoren) zu einem anderen Schluss kommen liessen. Die Beschwerdeschrift beschränke sich - wie bereits das Mehrfachgesuch - im Wesentlichen auf Verweise auf Berichte und Ereignisse, die in keinem direkten Zusammenhang zum Beschwerdeführer ständen beziehungsweise in die er nicht persönlich involviert gewesen sei. Dies genüge nicht, eine Furcht vor individueller Gefährdung zu begründen. An dieser Einschätzung vermöge auch das blosse Kundtun der Meinung sowie das subjektive Empfinden des Beschwerdeführers nichts zu ändern. Der Beschwerdeführer habe zudem nach wie vor nicht erklärt, weshalb genau er aufgrund der LTTE-Verbindungen einiger Verwandten bei einer Rückkehr nach Sri Lanka gefährdet sein soll, würden ebenjene Verwandten doch nach wie vor scheinbar unbehelligt dort leben können. Dem Vorbringen fehle somit auch die inhaltliche Logik.</w:t>
      </w:r>
    </w:p>
    <w:p>
      <w:r>
        <w:rPr>
          <w:b/>
        </w:rPr>
        <w:t>E. 8.4</w:t>
      </w:r>
    </w:p>
    <w:p>
      <w:r>
        <w:t>Der Beschwerdeführer erwiderte in der Replik, es spiele keine Rolle, dass er in den eingereichten Beweismitteln nicht direkt erwähnt werde. Es handle sich um Länderinformationen zur Beurteilung der aktuellen Sicherheitslage und zur Beurteilung seines Risikoprofils. Dies gelte auch für die Ausführungen, wonach gewisse seiner Verwandten in Sri Lanka unbehelligt leben könnten, während er und andere Verwandte durch die Sicherheitsbehörden behelligt würden. Es ergäben sich ohne Weiteres für verschiedene Familienangehörige Differenzen bei der Verfolgungsgefahr.</w:t>
      </w:r>
    </w:p>
    <w:p>
      <w:r>
        <w:rPr>
          <w:b/>
        </w:rPr>
        <w:t>E. 9.1</w:t>
      </w:r>
    </w:p>
    <w:p>
      <w:r>
        <w:t>Das Bundesverwaltungsgericht gelangt nach Durchsicht der Akten zum Schluss, dass die Vorinstanz das Mehrfachgesuch des Beschwerdeführers zu Recht abgelehnt hat. Im Wesentlichen kann auf die Ausführungen in der angefochtenen Verfügung verwiesen werden. Die Ausführungen auf Beschwerdeebene sind nicht geeignet, zu einer anderen Beurteilung zu gelangen.</w:t>
      </w:r>
    </w:p>
    <w:p>
      <w:r>
        <w:rPr>
          <w:b/>
        </w:rPr>
        <w:t>E. 9.2</w:t>
      </w:r>
    </w:p>
    <w:p>
      <w:r>
        <w:t>Soweit der Beschwerdeführer geltend macht, seine Eigenschaft als Informationsträger von Waffenverstecken sei glaubhaft und er folglich asylrechtlich gefährdet, ist ausdrücklich festzuhalten, dass das Bundesverwaltungsgericht die Teilnahme an Waffentransporten mit Urteil D-8209/2017 E. 5.3.1 f. als auf Beschwerdestufe nachgeschoben und daher unglaubhaft erachtet hat. Der Schlussfolgerung des SEM, dass damit auch die Kenntnis von allfälligen Waffenverstecken unglaubhaft und keine gezielte Gefährdung wahrscheinlich sei, vermochte der Beschwerdeführer auf Rechtsmittelebene nichts entgegenzusetzen. Das Vorbringen hält damit den Anforderungen an die Glaubhaftigkeit gemäss Art. 7 AsylG nicht stand. Auf eine Prüfung der Asylrelevanz kann damit verzichtet werden.</w:t>
      </w:r>
    </w:p>
    <w:p>
      <w:r>
        <w:rPr>
          <w:b/>
        </w:rPr>
        <w:t>E. 9.3</w:t>
      </w:r>
    </w:p>
    <w:p>
      <w:r>
        <w:t>Der Auffassung des Beschwerdeführers, die eingereichte Todesurkunde belege seine Verfolgungsgefahr, indem damit seine Verwandtschaft zu dem auf der Webseite erwähnten Märtyrer nachgewiesen sei, ist nicht zuzustimmen. So ist zunächst abermals festzuhalten, dass sich das Bundesverwaltungsgericht im Urteil D-8209/2017 bereits mit der Gefährdung durch die angebliche LTTE-Verbindung des Cousins auseinandergesetzt und diese als unerheblich erachtet hat (vgl. a.a.O. E. 5.5.2). Sodann hat der Beschwerdeführer bis anhin keine ihn oder seine Angehörigen betreffenden Probleme geltend gemacht. Dass es zum jetzigen Zeitpunkt, mithin über (...) Jahre nach dem Tod des angeblichen Cousins, zu Verfolgungsmassnahmen kommen sollte, ist - wie vom SEM zutreffend festgehalten - äusserst unwahrscheinlich. Insbesondere trägt zu dieser Einschätzung bei, dass die Verwandtschaft zum Cousin für die nach wie vor in Sri Lanka lebenden Familienangehörigen des Beschwerdeführers offenbar kein Problem darstellt (vgl. SEM act. A14, F. 10). Der Vollständigkeit halber ist überdies festzuhalten, dass durchaus Zweifel an der Verwandtschaft des Beschwerdeführers zu der auf der Webseite erwähnten Person bestehen. Zwar mag es zutreffen, dass Todesdatum und weitere Angaben der betreffenden Person mit der hier eingereichten Todesurkunde übereinstimmen. Auch der vom Beschwerdeführer anlässlich der BzP angegebene Name seines Vaters stimmt mit dem auf der Todesurkunde angegebenen Namen der Mutter des Verstorbenen überein (vgl. SEM act. A4, S. 3). Hingegen ist festzustellen, dass der Beschwerdeführer angab, sein Cousin sei (...) nach seiner Geburt verstorben, während Todesurkunde und Ausdruck der Webseite diesbezüglich den (...), mithin (...) vor der Geburt des Beschwerdeführers, angeben (vgl. SEM act. A14, F. 138). Schlussendlich weist die Todesurkunde auch keine fälschungssicheren Merkmale auf.</w:t>
      </w:r>
    </w:p>
    <w:p>
      <w:r>
        <w:rPr>
          <w:b/>
        </w:rPr>
        <w:t>E. 9.4</w:t>
      </w:r>
    </w:p>
    <w:p>
      <w:r>
        <w:t>Insofern der Beschwerdeführer geltend macht, exilpolitisch tätig zu sein, vermag er daraus nichts für sich abzuleiten. Sein angebliches Engagement (einmalige Teilnahme am Heldengedenktag in G._______ am [...]) ist als niederschwellig einzustufen. Etwas anderes geht auch nicht aus den eingereichten Fotografien hervor, zumal sein Gesicht nur unscharf zu erkennen ist. Es ist nicht davon auszugehen, dass der Beschwerdeführer aufgrund der dargelegten Teilnahme am Gedenktag in den Fokus der sri-lankischen Behörden geraten wird. Damit liegen keine subjektiven Nachfluchtgründe gemäss Art. 54 AsylG vor.</w:t>
      </w:r>
    </w:p>
    <w:p>
      <w:r>
        <w:rPr>
          <w:b/>
        </w:rPr>
        <w:t>E. 9.5</w:t>
      </w:r>
    </w:p>
    <w:p>
      <w:r>
        <w:t>Sofern der Beschwerdeführer ausführt, er erfülle zahlreiche vom Bundesverwaltungsgericht definierte Risikofaktoren (aus einer LTTE-Heldenfamilie stammend, eigene Tätigkeiten für die LTTE sowie exilpolitische Aktivitäten), vermag er nicht zu überzeugen. So hat das Bundesverwaltungsgericht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die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Nachdem die Vorbringen des Beschwerdeführers als unglaubhaft beziehungsweise nicht asylrelevant beurteilt wurden, er kein politisches Profil aufweist und sein exilpolitisches Wirken in jeder Hinsicht als niederschwellig zu beurteilen ist, erfüllt er keine der oben erwähnten stark risikobegründenen Faktoren. Alleine aus der tamilischen Ethnie, der mehrjährigen Landesabwesenheit und der temporären Reisepapiere kann er keine Gefährdung ableiten. Es ist nicht anzunehmen, dass ihm persönlich, im Falle einer Rückkehr nach Sri Lanka, ernsthafte Nachteile im Sinne von Art. 3 AsylG drohen.</w:t>
      </w:r>
    </w:p>
    <w:p>
      <w:r>
        <w:rPr>
          <w:b/>
        </w:rPr>
        <w:t>E. 9.6</w:t>
      </w:r>
    </w:p>
    <w:p>
      <w:r>
        <w:t>Auch die im Beschwerdeverfahren eingereichten Beweismittel, sofern überhaupt rechtserheblich, vermögen nicht zu einer anderen Einschätzung zu führen. Dabei handelt es sich grossmehrheitlich um Dokumente, welche die allgemeine Lage in Sri Lanka und die politische Situation beschreiben. Der Beschwerdeführer kann daraus keine individuelle Verfolgung ableiten und sie sind auch nicht geeignet, seine Vorbringen als glaubhaft erscheinen zu lassen. Das Gleiche gilt für das angeführte Urteil des Gerichts in Vavuniya vom Juli 2017 sowie die Ergebnisse der Kommunalwahlen im Februar 2018. Aus dieser Einzelfallrechtsprechung lässt sich keine pauschale Verfolgung von ehemaligen LTTE-Mitgliedern oder LTTE-Sympathisanten ableiten.</w:t>
      </w:r>
    </w:p>
    <w:p>
      <w:r>
        <w:rPr>
          <w:b/>
        </w:rPr>
        <w:t>E. 9.7</w:t>
      </w:r>
    </w:p>
    <w:p>
      <w:r>
        <w:t>Zusammenfassend hat der Beschwerdeführer nichts vorgebracht, das geeignet wäre, seine Flüchtlingseigenschaft nachzuweisen oder zumindest glaubhaft zu machen. Das SEM hat sein Mehrfachgesuch zu Recht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Weiter ändert der Ausgang der Kommunalwahlen vom 10. Februar 2018 nichts an der Einschätzung des Bundesverwaltungsgerichts betreffend die Verfolgungssituation von nach Sri Lanka zurückkehrenden Tamilen. Insofern ist an der Lageeinschätzung im genannten Referenzurteil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11.2</w:t>
      </w:r>
    </w:p>
    <w:p>
      <w:r>
        <w:t>Der Vollzug der Wegweisung kann nach Art. 83 Abs. 4 AIG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AIG - die vorläufige Aufnahme zu gewähren.</w:t>
      </w:r>
    </w:p>
    <w:p>
      <w:r>
        <w:rPr>
          <w:b/>
        </w:rPr>
        <w:t>E. 11.2.1</w:t>
      </w:r>
    </w:p>
    <w:p>
      <w:r>
        <w:t>Der bewaffnete Konflikt zwischen der sri-lankischen Regierung und den LTTE ist im Mai 2009 zu Ende gegangen. Aktuell herrscht in Sri Lanka weder Krieg noch eine Situation allgemeiner Gewalt, dies auch unter Berücksichtigung der dortigen aktuellen Ereignisse. Das Bundesverwaltungsgericht erachtete jedoch den Wegweisungsvollzug in das Vanni-Gebiet, aus welchem der Beschwerdeführer stammt, bis vor kurzem als unzumutbar (vgl. BVGE 2011/24 E. 13.2.2). Im Referenzurteil D-3619/2016 vom 16. Oktober 2017 hat es die Lage im Vanni-Gebiet neu analysiert. Es ist dabei zum Schluss gekommen, dass sich die Sicherheitslage seit Ende des Bürgerkrieges merklich verbessert habe. In wirtschaftlicher Hinsicht sei die Situation zwar nach wie vor prekär. Indessen sei die Rückkehr in das Vanni-Gebiet für Personen, die dort über ein tragfähiges familiäres oder soziales Beziehungsnetz verfügen würden sowie Aussichten auf eine gesicherte Einkommens- und Wohnsituation hätten, zumutbar (vgl. Urteil a.a.O. insb. E. 9.5.9). Bereits im Urteil D-8209/2015 stellte das Bundesverwaltungsgericht fest, dass der Beschwerdeführer an seinem Herkunftsort C._______ (Vanni-Gebiet) über ein grosses familiäres Beziehungsnetz verfügt (vgl. a.a.O. E. 7.3.3). Obwohl sich ein älterer Bruder des Beschwerdeführers zwischenzeitlich ebenfalls in der Schweiz aufhält, ist davon auszugehen, dass nach wie vor (...) seiner Geschwister, die Eltern, (...) Tanten sowie (...) Onkel am Herkunftsort wohnhaft sind und ihm bei einer Rückkehr eine Wohnmöglichkeit zur Verfügung stehen und er von seiner Familie sowie allenfalls seinen weiteren Verwandten unterstützt werden wird. Ausserdem verfügt er über eine Ausbildung als (...) und hat vor seiner Ausreise aus Sri Lanka bereits selbständig gearbeitet. Somit sind keine Anhaltspunkte ersichtlich, die darauf schliessen lassen, dass er bei einer Rückkehr in sein Heimatland in eine existenzbedrohende Situation geraten würde. Der Vollzug der Wegweisung ist zumutbar.</w:t>
      </w:r>
    </w:p>
    <w:p>
      <w:r>
        <w:rPr>
          <w:b/>
        </w:rPr>
        <w:t>E. 11.3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11.4</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