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D-2205/2017 vom 14. November 2017</w:t>
      </w:r>
    </w:p>
    <w:p>
      <w:r>
        <w:t>Bundesverwaltungsgericht, 2017-11-14, IT</w:t>
      </w:r>
    </w:p>
    <w:p>
      <w:r>
        <w:rPr>
          <w:b/>
        </w:rPr>
        <w:t xml:space="preserve">Quelle: </w:t>
      </w:r>
      <w:r>
        <w:t>https://mcp.opencaselaw.ch/entscheid/bvger_D-2205_2017</w:t>
      </w:r>
    </w:p>
    <w:p>
      <w:r>
        <w:t>FR: TAF D-2205/2017 du 14 novembre 2017</w:t>
      </w:r>
    </w:p>
    <w:p>
      <w:r>
        <w:t>IT: TAF D-2205/2017 del 14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w:t>
      </w:r>
    </w:p>
    <w:p>
      <w:r>
        <w:rPr>
          <w:b/>
        </w:rPr>
        <w:t>E. 3</w:t>
      </w:r>
    </w:p>
    <w:p>
      <w:r>
        <w:t>Preliminarmente il Tribunale osserva che, essendo stata la ricorrente posta al beneficio dell'ammissione provvisoria per inesigibilità dell'esecuzione dell'allontanamento con decisione del 10 marzo 2017 e non avendo quest'ultima censurato la pronuncia dell'allontanamento, oggetto del litigio in questa sede risulta pertanto essere esclusivamente la decisione riguardante il rifiuto della sua domanda d'asilo ed il mancato riconoscimento dello statuto di rifugiato.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5.1</w:t>
      </w:r>
    </w:p>
    <w:p>
      <w:r>
        <w:t>Nella querelata decisione, la SEM ha considerato le allegazioni circa i motivi d'asilo dell'interessata irrilevanti ai sensi dell'art. 3 LAsi.</w:t>
      </w:r>
    </w:p>
    <w:p>
      <w:r>
        <w:rPr>
          <w:b/>
        </w:rPr>
        <w:t>E. 5.1.1</w:t>
      </w:r>
    </w:p>
    <w:p>
      <w:r>
        <w:t>In particolare, la SEM ha indicato che i problemi allegati dall'insorgente e segnatamente la situazione di guerra e di insicurezza, i bombardamenti e le esplosioni così come la disoccupazione imperante sarebbero la conseguenza della drammatica situazione generale vigente in Siria. Secondo l'autorità di prime cure tali vicissitudini non lascerebbero tuttavia trasparire alcuna volontà di messa in atto di persecuzioni personali dirette nei confronti dell'interessata.</w:t>
      </w:r>
    </w:p>
    <w:p>
      <w:r>
        <w:rPr>
          <w:b/>
        </w:rPr>
        <w:t>E. 5.1.2</w:t>
      </w:r>
    </w:p>
    <w:p>
      <w:r>
        <w:t>L'autorità di prima istanza ha poi rilevato che il solo timore di essere sottoposta a misure persecutorie in futuro in quanto donna cristiana in Siria non sarebbe sufficiente per fondare una persecuzione unicamente su avvenimenti che potrebbero realizzarsi in un momento non precisato nel futuro. Non sussisterebbero infatti in specie infatti elementi sufficienti per ammettere un pericolo concreto basato su una valutazione oggettiva. La ricorrente avrebbe motivato i propri timori unicamente sulla base di quanto occorso nel 2004 ad al-Malikiya, del richiamo generalizzato alla jihad e delle minacce rivolte al padre da parte di un gruppo armato. Invero, fatta eccezione per quanto da lei dichiarato in merito alla mancanza di diritti in ambito lavorativo, alla richiedente non sarebbe capitato alcunché a causa della sua appartenenza religiosa. Proseguendo nella sua analisi la SEM ha poi ridimensionato il timore relativo all'appartenenza religiosa sulla base del comportamento adottato in patria dalla richiedente. Quest'ultima avrebbe infatti dichiarato essersi cimentata in alcuni pellegrinaggi in comitiva verso il libano anche nell'ultimo periodo di permanenza in Siria. Ciò non corrisponderebbe con il comportamento di una persona che teme vessazioni a causa del suo credo. Da ultimo, l'autorità di prime cure ha constatato infine che la ricorrente, confrontata al riguardo, avrebbe sminuito il rischio che correva in quanto cristiana asserendo che la situazione era sotto il controllo delle autorità siriane.</w:t>
      </w:r>
    </w:p>
    <w:p>
      <w:r>
        <w:rPr>
          <w:b/>
        </w:rPr>
        <w:t>E. 5.1.3</w:t>
      </w:r>
    </w:p>
    <w:p>
      <w:r>
        <w:t>Nella propria decisione, la SEM ha anche negato la sussistenza di una persecuzione collettiva dei cristiani.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Andrebbe tuttavia rilevato che il carattere di tali persecuzioni sarebbe di tipo politico e non religioso di modo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nuove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Ciò nonostante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5.1.4</w:t>
      </w:r>
    </w:p>
    <w:p>
      <w:r>
        <w:t>Quanto il rischio derivante dalla renitenza del fratello, la SEM ha constatato come tale timore non troverebbe riscontro nel comportamento dell'interessata che gli avrebbe fatto visita varcando il confine in più occasioni nonostante quest'ultimo fosse già espatriato verso il libano. Ciò dimostrerebbe che la richiedente all'epoca non nutrisse realmente un timore tale da indurla a ritenere che le autorità potessero prendersela con lei. Difatti, ella avrebbe ammesso essere consapevole del fatto che non avrebbe avuto problemi durante i suoi spostamenti, giacché il fratello non era ancora stato dichiarato irreperibile.</w:t>
      </w:r>
    </w:p>
    <w:p>
      <w:r>
        <w:rPr>
          <w:b/>
        </w:rPr>
        <w:t>E. 5.2.1</w:t>
      </w:r>
    </w:p>
    <w:p>
      <w:r>
        <w:t>Con ricorso, l'insorgente, dopo aver richiamato e precisato i fatti esposti in corso di procedura, ha presentato la situazione in Siria in particolare per quanto concerne la condizione dei cristiani. A suo dire sarebbe notorio che i gruppi fondamentalisti di matrice islamica avrebbero preso il controllo di gran parte del territorio siriano e che starebbero mettendo in atto un genocidio nei confronti dei cristiani.</w:t>
      </w:r>
    </w:p>
    <w:p>
      <w:r>
        <w:rPr>
          <w:b/>
        </w:rPr>
        <w:t>E. 5.2.2</w:t>
      </w:r>
    </w:p>
    <w:p>
      <w:r>
        <w:t>Sulla base di tale assunto, l'insorgente contesta anzitutto la valutazione della SEM circa l'insussistenza di una persecuzione collettiva dei cristiani. L'accertamento della pulizia etnica in atto in Siria nei confronti dei cristiani costituirebbe infatti una circostanza giuridicamente rilevante in materia d'asilo ed avrebbe pertanto dovuto indurre la SEM a riconoscere alla ricorrente lo statuto di rifugiato. Ciò sarebbe imposto anche dal fatto che lo "Stato Islamico" starebbe imponendo la sharia nei villaggi conquistati. Non si tratterebbe infatti più di una semplice esposizione a pericolo generale grave dovuto alla guerra civile ma bensì di "una seria esposizione a pericolo della propria vita e della propria libertà, a causa della semplice appartenenza alla religione cristiana", situazione che avrebbe tra l'altro spinto il Parlamento Europeo ed il Consiglio di sicurezza dell'ONU ad emanare delle risoluzioni contro lo "Stato Islamico" ed avrebbe portato la comunità internazionale ad intervenire militarmente.</w:t>
      </w:r>
    </w:p>
    <w:p>
      <w:r>
        <w:rPr>
          <w:b/>
        </w:rPr>
        <w:t>E. 5.2.3</w:t>
      </w:r>
    </w:p>
    <w:p>
      <w:r>
        <w:t>La ricorrente censura poi l'esistenza di una situazione di persecuzione riflessa a causa della renitenza alla leva del fratello che avrebbe ottenuto asilo in Svizzera proprio per quel motivo. Sarebbe infatti risaputo che il regime siriano perseguiterebbe le famiglie di disertori e renitenti.</w:t>
      </w:r>
    </w:p>
    <w:p>
      <w:r>
        <w:rPr>
          <w:b/>
        </w:rPr>
        <w:t>E. 5.2.4</w:t>
      </w:r>
    </w:p>
    <w:p>
      <w:r>
        <w:t>Alla luce di ciò, nei suoi scritti ulteriori trasmessi al Tribunale, la ricorrente ha messo in relazione il mandato di cattura da lei prodotto proprio con la diserzione del fratello.</w:t>
      </w:r>
    </w:p>
    <w:p>
      <w:r>
        <w:rPr>
          <w:b/>
        </w:rPr>
        <w:t>E. 6.1</w:t>
      </w:r>
    </w:p>
    <w:p>
      <w:r>
        <w:t>Come si evince dall'atto ricorsuale, la ricorrente contesta anzitutto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w:t>
      </w:r>
    </w:p>
    <w:p>
      <w:r>
        <w:rPr>
          <w:b/>
        </w:rPr>
        <w:t>E. 6.2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della ricorrente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in particolare le sentenze del Tribunale D-5884/2015 del 13 aprile 2017 e D-1495/2015 del 21 marzo 2016, pubblicate come sentenze di riferimento).</w:t>
      </w:r>
    </w:p>
    <w:p>
      <w:r>
        <w:rPr>
          <w:b/>
        </w:rPr>
        <w:t>E. 6.5</w:t>
      </w:r>
    </w:p>
    <w:p>
      <w:r>
        <w:t>Il Tribunale ha inoltre già avuto modo di esaminare e constatare la precarietà della situazione in Siria a seguito della perdurante guerra civile (cfr. DTAF 2015/3 consid. 6.2.1-6.2.2). Secondo le disarticolate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la ricorrente proviene dalla città di Homs e meglio dal quartiere di al-Arman. Nell'ultimo periodo ella ha tuttavia risieduto nella vicina località di Zaidal. Il quartiere di al-Arman e Zaidal distano pochi chilometri e si trovano nella parte orientale di Homs. Il primo rientra ancora nella giurisdizione amministrativa cittadina allorché Zaidal è una municipalità indipendente, seppur sia ancora considerata parte integrante della zona suburbana della città. Prima dello scoppio della guerra civile Homs era la terza città siriana per popolazione e vantava una predominanza etnica sunnita con tuttavia una sensibile presenza di alauiti e cristiani. Nel corso dell'ondata di sollevamenti popolari del 2011, Homs fu presto definita "capitale della rivoluzione". Di lì a poco le proteste di piazza si tradussero in un vero e proprio conflitto urbano. Sul finire dell'anno in diversi quartieri della città a maggioranza sunnita si andarono organizzando gruppi di oppositori integrati da componenti islamiste mentre in altre zone del centro urbano il governo manteneva un controllo pressoché totale anche grazie all'ausilio di "milizia civile" a base settaria (Shabiha; in arabo: ). Nei primi mesi del 2012 il livello degli scontri si alzò in maniera drastica e la città iniziò ad essere toccata da vere e proprie operazioni militari. L'irrequieto quartiere di Baba Amr, a quel momento ampiamente controllato da bande armate di oppositori, fu il primo a sperimentare la violenza degli scontri. Tale porzione della città venne dapprima accerchiata e poi conquistata dalle forze lealiste nel marzo del 2012. Nel dicembre dello stesso anno l'esercito siriano riconquistò anche il distretto di Deir Baalba nel nord ovest della città. Da quel momento solo la città vecchia, il distretto di Khalidiya e alcune altre piccole aree sparse rimasero sotto il controllo delle opposizioni. Nel marzo del 2013 le forze lealiste lanciarono un'offensiva volta alla riconquista di buona parte delle zone ancora controllate dagli insorti. Tale tentativo fu però stroncato dell'arrivo di nuovi miliziani dalla vicina città al-Qusayr. I ribelli passarono poi all'iniziativa cercando nuovamente di prendere il controllo di Baba Amr ma i regolari respinsero a loro volta l'attacco. Verso la fine del mese di luglio del 2013, i governativi riconquistarono poi il fondamentale distretto di Khalidiya. Nel maggio del 2014 le restanti zone del centro cittadino in mano ai ribelli furono evacuate dopo il raggiungimento di un accordo tra i rappresentanti degli insorti ed il governo. L'ultimo gruppo di miliziani attivi nel quartiere esterno di al-Waer lasciò Homs nel maggio del 2017, dopo una disputa circa l'inclusione di tale zona nell'accordo succitato (cfr. The Syria Institute, No Return to Homs, febbraio 2017, n° pubblicazione PAX/2017/01; BBC, Homs: A scarred and divided city, 9 maggio 2012, consultato il 31.08.2017 su http://www.bbc.com/news/world-middle-east-18007945 &gt;; ISW, Syria Update: The Fall of al-Qusayr, 6 giugno 2017, consultato il 31.08.2017 su &lt; http://www.understandingwar.org/backgrounder/syria-update-fall-al-qusayr ; Reuters, Rebels evacuated from Homs, cradle of Syrian uprising, 21 maggio 2017, consultato il 31 agosto 2017 su https://www.reuters.com/article/us-mideast-crisis-syria-idUSKBN18H0L7 ; The Associated Press, Cease-Fire, Evacuation Deal In Syria's Homs, consultato il 31.08.2017 su https://web.archive.org/web/20140503013934/http://www.npr.org/templates/story/story.php?storyId=308894802 &gt;; Reuters, Syrian rebels leave last opposition district in Homs, consultato il 31.08.2017 su &lt; https://www.reuters.com/article/us-mideast-crisis-syria-idUSKBN18H0L7 &gt;; Office français de protection des réfugiés et apatrides, Chronologie di conflit dans la province et la ville de Homs, de mars 2011 à mars 2016, 5 aprile 2016, pag. 3 e segg.).</w:t>
      </w:r>
    </w:p>
    <w:p>
      <w:r>
        <w:rPr>
          <w:b/>
        </w:rPr>
        <w:t>E. 6.8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il quartiere di al-Arman e la municipalità di Zaidal siano ad oggi saldamente nelle mani del regime siriano e dei suoi alleati. Per scrupolo di completezza e considerato il succitato svolgersi degli eventi, quandanche si volesse ugualmente prendere in considerazione il periodo di tempo antecedente alla riconquista dell'integralità della città da parte delle forze governative, non si potrebbe comunque concludere che la zona analizzata durante lo svolgersi dei combattimenti ad Homs sia stata sotto il concreto e durevole controllo di entità jihadiste.</w:t>
      </w:r>
    </w:p>
    <w:p>
      <w:r>
        <w:rPr>
          <w:b/>
        </w:rPr>
        <w:t>E. 6.9</w:t>
      </w:r>
    </w:p>
    <w:p>
      <w:r>
        <w:t>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http://www.swp-berlin.org/fileadmin/contents/products/aktuell/2014A39_bkp.pdf ,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della ricorrente, non occorre, nel caso che ci riguarda, esaminare l'esistenza di eventuali persecuzioni collettive ad opera di quest'ultime.</w:t>
      </w:r>
    </w:p>
    <w:p>
      <w:r>
        <w:rPr>
          <w:b/>
        </w:rPr>
        <w:t>E. 6.10</w:t>
      </w:r>
    </w:p>
    <w:p>
      <w:r>
        <w:t>Quanto al fatto infine che la popolazione cristiana debba far fronte a carenze nella protezione contro degli atti di violenza così come, più genericamente, al peggioramento delle condizioni di sussistenza e di sicurezza, occorre prendere atto del fatto che queste ultime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nella ricorrente, e più in generale, nei residenti della regione presa in esame, non può, ad essa sola, essere ritenuta fondante atti persecutori mirati nei confronti della popolazione cristiana. Ciò vale anche per quanto concerne le altre circostanze di cui la ricorrente si è avvalsa e meglio, il fatto di essere stata vittima dell'esplosione di un razzo e di aver avuto difficoltà a trovare lavoro a causa della disoccupazione. In tal senso, pare altresì opportuno considerare che al momento attuale, a seguito della riconquista dell'integralità della città di Homs da parte delle forze governative, è lecito attendersi ad un miglioramento della situazione sotto questo aspetto. Ad ogni modo,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6.11</w:t>
      </w:r>
    </w:p>
    <w:p>
      <w:r>
        <w:t>In sunto, sulla scorta di quanto esaminato, al momento attuale non si può dunque concludere che la ricorrente abbia a temere, in caso di rimpatrio, un trattamento contrario all'art. 3 LAsi dettato dalla sua sola appartenenza alla religione cristiana. Gli avvenimenti da lei vissuti in patria e riconducibili alla situazione securitaria e congiunturale non configurano inoltre una persecuzione rilevante ai sensi dell'art. 3 LAsi.</w:t>
      </w:r>
    </w:p>
    <w:p>
      <w:r>
        <w:rPr>
          <w:b/>
        </w:rPr>
        <w:t>E. 7.1</w:t>
      </w:r>
    </w:p>
    <w:p>
      <w:r>
        <w:t>Relativamente al timore di subire atti pregiudizievoli da parte delle autorità siriane a causa della renitenza alla leva del fratello e circa le allegazioni ricorsuali secondo le quali la ricorrente sarebbe a sua volta ricercata in patria proprio per tale motivo, occorre constatare quanto segue.</w:t>
      </w:r>
    </w:p>
    <w:p>
      <w:r>
        <w:rPr>
          <w:b/>
        </w:rPr>
        <w:t>E. 7.2</w:t>
      </w:r>
    </w:p>
    <w:p>
      <w:r>
        <w:t>Perché vi sia luogo di riconoscere l'esistenza di una persecuzione riflessa si necessita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Anche in tale ambito, occorre tuttavia che persona che si avvale di un rischio di esser perseguitata a causa di situazioni riguardanti i famigliari, possa vantare un fondato timore di esposizione a seri pregiudizi (cfr. per le condizioni DTAF 2010/57 consid. 4.1.3 e sentenza del Tribunale D-4120/2014 del 31 maggio 2016 consid. 5.3.1). Ora, dagli atti causa, così come dalla documentazione relativa alla procedura d'asilo del fratello (cfr. dossier d'appoggio N 648 774), non vi è modo di concludere che la ricorrente possa annoverare un fondato timore di esposizione a seri pregiudizi derivante da tale circostanza. Anzitutto, l'interessata ha asserito non aver avuto nessun problema personale con le autorità in patria, cosa che pare confermato anche dal suo stesso comportamento antecedente all'espatrio (cfr. atto A5, pag. 7 e atto A13, pag. 6 e 12). Gli atti all'inserto e lo stesso gravame lasciano inoltre intendere che la sua fuga sia da imputarsi alla situazione securitaria ed al timore di subire persecuzioni da parte di gruppi fondamentalisti a causa della sua confessione cristiana e non certo alla paura di essere perseguitata dalle autorità siriane. Pertanto, il fatto che il fratello abbia disertato e sia conseguentemente stato riconosciuto come rifugiato in Svizzera non risulta elemento rilevante ai fini dell'evasione del presente gravame (si vedano situazioni analoghe nelle recenti sentenze del Tribunale E-8100/15 del 20 luglio 2015 consid. 4.3.3 e E-1218/2017 del 30 maggio 2017 consid. 5.3.3).</w:t>
      </w:r>
    </w:p>
    <w:p>
      <w:r>
        <w:rPr>
          <w:b/>
        </w:rPr>
        <w:t>E. 7.3</w:t>
      </w:r>
    </w:p>
    <w:p>
      <w:r>
        <w:t>Su tali presupposti, nemmeno il mezzo di prova prodotto nel corso della procedura ricorsuale permette di giungere ad un diverso apprezzamento. Già solo il tenore di tale documento lascia infatti sorgere molti dubbi quanto all'autenticità dello stesso. In primo luogo mal si capisce in quale occasione la ricorrente abbia sviato le autorità, non avendo ella dichiarato di essere stata questionata al riguardo. Oltracciò, nemmeno è chiaro quali siano le attività oltraggiose di cui si sarebbe macchiata, posto che l'insorgente non avrebbe mai avuto alcun contatto con le autorità siriane. Non di meno, la ricorrente, chiamata dal Tribunale a produrre il mezzo di prova in originale, ha fatto presente di essersi rivolta alle autorità siriane al fine di richiedere l'emissione di un duplicato a seguito del suo smarrimento. Ora, tale asserzione ha dell'incredibile. In primis, il mandato in questione è un atto interno; per il che, mal si comprende come ne sia entrata in possesso e per di più come possa anche solo aver concepito di richiedere il rilascio di un duplicato alle autorità siriane, ovvero al presunto agente persecutore. Di più, v'è da domandarsi se un tale contatto non equivalga a delle relazioni con lo stato d'origine ostative al riconoscimento della qualità di rifugiato (cfr. al riguardo Walter Stöckli, Asyl, in Übersax/Rudin/Hugi/Yar/Geiser [Hrsg.], Ausländerrecht, 2ª ed., 2009, n. 11.28, pagg. 535 seg.). Sia quel che sia, quanto risulta più probabile, ferma considerata anche la notoria facilità ad ottenere tali documenti dietro pagamento e la pressoché totale assenza sullo stesso di elementi identificativi, è la produzione di tale mezzo di prova per i fini della causa.</w:t>
      </w:r>
    </w:p>
    <w:p>
      <w:r>
        <w:rPr>
          <w:b/>
        </w:rPr>
        <w:t>E. 8</w:t>
      </w:r>
    </w:p>
    <w:p>
      <w:r>
        <w:t>Ne consegue pertanto che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