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D-2197/2019 vom 20. August 2019</w:t>
      </w:r>
    </w:p>
    <w:p>
      <w:r>
        <w:t>Bundesverwaltungsgericht, 2019-08-20, FR</w:t>
      </w:r>
    </w:p>
    <w:p>
      <w:r>
        <w:rPr>
          <w:b/>
        </w:rPr>
        <w:t xml:space="preserve">Quelle: </w:t>
      </w:r>
      <w:r>
        <w:t>https://mcp.opencaselaw.ch/entscheid/bvger_D-2197_2019</w:t>
      </w:r>
    </w:p>
    <w:p>
      <w:r>
        <w:t>FR: TAF D-2197/2019 du 20 août 2019</w:t>
      </w:r>
    </w:p>
    <w:p>
      <w:r>
        <w:t>IT: TAF D-2197/2019 del 20 agosto 2019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Il est enjoint au SEM de rendre une décision sur la demande d'asile du recourant dans les meilleurs délais, sous réserve d'actes d'instruction encore nécessaires.</w:t>
      </w:r>
    </w:p>
    <w:p>
      <w:r>
        <w:rPr>
          <w:b/>
        </w:rPr>
        <w:t>E. 3</w:t>
      </w:r>
    </w:p>
    <w:p>
      <w:r>
        <w:t>Il n'est pas perçu de frais de procédure, de sorte que la demande d'assistance judiciaire partielle est sans objet.</w:t>
      </w:r>
    </w:p>
    <w:p>
      <w:r>
        <w:rPr>
          <w:b/>
        </w:rPr>
        <w:t>E. 4</w:t>
      </w:r>
    </w:p>
    <w:p>
      <w:r>
        <w:t>Le SEM versera au recourant le montant de 800 francs à titre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Le président du collège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