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D-2189/2024 vom 28. Mai 2026</w:t>
      </w:r>
    </w:p>
    <w:p>
      <w:r>
        <w:t>Bundesverwaltungsgericht, 2026-05-28, DE</w:t>
      </w:r>
    </w:p>
    <w:p>
      <w:r>
        <w:rPr>
          <w:b/>
        </w:rPr>
        <w:t xml:space="preserve">Quelle: </w:t>
      </w:r>
      <w:r>
        <w:t>https://mcp.opencaselaw.ch/entscheid/bvger_D-2189_2024</w:t>
      </w:r>
    </w:p>
    <w:p>
      <w:r>
        <w:t>FR: TAF D-2189/2024 du 28 mai 2026</w:t>
      </w:r>
    </w:p>
    <w:p>
      <w:r>
        <w:t>IT: TAF D-2189/2024 del 28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hier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Asylentscheids aus, aus den eingereichten Beweismitteln gehe hervor, dass gegen den Beschwerdeführer Ermittlungen wegen möglicher Terrorpropaganda aufgenommen worden seien. Der Vorwurf der Präsidentenbeleidigung gehe daraus aber nicht hervor. Es seien keine Hinweise ersichtlich, dass ein Festnahme-, Vorführ- oder Haftbefehl gegen ihn erlassen worden sei. Auch sei weder ein staatsanwaltliches Ermittlungsverfahren noch ein Gerichtsverfahren eröffnet worden, sondern es handle sich bislang lediglich um polizeiliche Ermittlungen. Gemäss Ermittlungsbericht vom (...) seien die ersten politisch aufgeladenen Beiträge in den sozialen Medien am (...) veröffentlicht worden. Als Datum des Delikts werde in den Unterlagen der Strafverfolgungsbehörden an mehreren Stellen der (...) genannt. Dieses Deliktsdatum stehe im Widerspruch zu einem Ermittlungsbericht, der bereits ein halbes Jahr zuvor erstellt worden sei und lasse auf eine mögliche Manipulation der Dokumente schliessen. Die ersten Ermittlungsakten würden ab der Zeit vom (...) stammen. Der Beschwerdeführer habe aber angegeben, dass bereits am (...) eine Razzia bei ihm zuhause durchgeführt worden sei. Da er am (...) ausgereist sei, könne eine Verfolgung vor der Ausreise angesichts der Beweismittellage ausgeschlossen werden und es liege auf der Hand, dass er die fraglichen Beiträge in den sozialen Medien erst im Folgemonat seiner Ausreise veröffentlicht habe. Eine Razzia in diesem Zusammenhang erscheine deshalb unglaubhaft, womit davon auszugehen sei, dass der Beschwerdeführer auf rechtsmissbräuchliche Art und Weise subjektive Nachfluchtgründe zu schaffen versucht habe. Bei den politischen Posts handle es sich um Fotos und Videos, welche er aus anderen Quellen entnommen habe, eigene Kommentare seien keine erkennbar. Darüber hinaus sei seine Aktivität nicht auf grosse Resonanz gestossen. Diese Umstände dürften auch den türkischen Strafverfolgungsbehörden im Rahmen eines Strafverfahrens nicht entgehen. Ausserdem sei aus den Verfahrensunterlagen des Cousins ersichtlich, dass dieser trotz des Vorwurfs der Propagandatätigkeit für die PKK in den sozialen Medien lediglich zu einer bedingten Haftstrafe von einem Jahr, sechs Monaten und 22 Tagen mit einer fünfjährigen Bewährungsfrist ohne weitere Auflagen verurteilt worden sei (BM 5: Verhandlungsprotokoll Strafgericht (...) vom (...)). Damit sei nicht mit erheblicher Wahrscheinlichkeit und in absehbarer Zeit eine flüchtlingsrechtlich relevante Verfolgung zu befürchten. Die erlebten Schikanen in den Jahren (...) und (...) würden in ihrer Intensität nicht über die Nachteile hinausgehen, welche weite Teile der kurdischen Bevölkerung in ähnlicher Weise treffen könnten. Den geltend gemachten Behelligungen in seinem Dorf (...) habe er sich offensichtlich durch den Wegzug nach (...) entziehen können. Damit komme den Benachteiligungen durch die Behörden keine flüchtlingsrechtliche Relevanz zu.</w:t>
      </w:r>
    </w:p>
    <w:p>
      <w:r>
        <w:rPr>
          <w:b/>
        </w:rPr>
        <w:t>E. 4.2</w:t>
      </w:r>
    </w:p>
    <w:p>
      <w:r>
        <w:t>In der Rechtsmitteleingabe wurde entgegnet, der Beschwerdeführer sei nicht nur aufgrund seiner Religion und Ethnie, sondern auch aufgrund seiner familiären und persönlichen Verknüpfungen zum kurdischen Widerstand mehrfach staatlicher Gewalt seitens von Polizei und Militär ausgesetzt gewesen. Davon zeuge auch die in den Akten dokumentierte Schussverletzung am Bein, welche ihm von einem Soldaten zugefügt worden sei. Aufgrund der letzten polizeilichen Razzia vom (...), an welcher seine Ehefrau auf den Polizeiposten mitgenommen und zu seinem Aufenthaltsort verhört worden sei, sei erstellt, dass in der Türkei Strafverfahren gegen ihn laufen würden und nach ihm gesucht werde. Weiter sei aus den Akten ersichtlich, dass sein Cousin zu einer Gefängnisstrafe von 18 Monaten und 22 Tagen auf Bewährung verurteilt worden sei, womit die Nähe des Beschwerdeführers zur PKK beziehungsweise dieser nahestehenden Organisationen nachgewiesen sei. Aufgrund des Strafvorwurfes sei mit an Sicherheit grenzender Wahrscheinlichkeit davon auszugehen, dass er bei einer Rückkehr verhaftet und bis zu einer gerichtlichen Beurteilung der neuen Strafvorwürfe in Haft gesetzt werde. Der Beschwerdeführer habe aus Angst, türkische Organe könnten allenfalls Kenntnis davon erhalten, in der Anhörung durch das SEM nicht alles vorgebracht. Hinsichtlich seiner Aktivitäten in den sozialen Netzwerken könne angesichts des 150-seitigen Open Source-Berichts nicht von einer durchschnittlichen politischen Aktivität gesprochen werden. Damit sei erstellt, dass er aktiv die kurdische Bewegung in der Türkei unterstützt habe, weswegen er im Falle einer Rückkehr mit Repressionsmassnahmen zu rechnen habe.</w:t>
      </w:r>
    </w:p>
    <w:p>
      <w:r>
        <w:rPr>
          <w:b/>
        </w:rPr>
        <w:t>E. 4.3</w:t>
      </w:r>
    </w:p>
    <w:p>
      <w:r>
        <w:t>Das SEM stellte in seiner Vernehmlassung fest, der auf Beschwerdeebene eingereichte Gerichtsbeschluss zur Haft sowie der Festnahmebefehl würden, abgesehen von der Nennung des Delikts, keinen materiellen Inhalt aufweisen. Die Authentizität dieser Verfahrensdokumente könne aber angesichts des geringen Beweiswerts und der Erwägungen des angefochtenen Asylentscheids offenbleiben. Es könne bereits zum heutigen Zeitpunkt geschlossen werden, dass die gegen den Beschwerdeführer erhobenen Vorwürfe zwar nicht offensichtlich haltlos seien, da seine Beiträge in den sozialen Medien unter anderem gewaltsame Aktionen respektive Bilder bewaffneter Militärpersonen des militanten Flügels HPG [Hêzên Parastina Gel] der PKK [Partiya Karkerên Kurdistanê] sowie des militanten Flügels YPG [Yekîneyên Parastina Gel] der PYD [Partiya Yekîtiya Demokrat] weiterverbreitet habe und damit wohl deren gewaltsames Auftreten gutheisse. Die strafrechtliche Verfolgung solcher Inhalte erscheine rechtstaatlich legitim, zumal entsprechende Veröffentlichungen von Gewaltverherrlichung auch in der Schweiz strafrechtlich im Sinne von Art. 259 des Schweizerischen Strafgesetzbuches (Aufruf zur Gewalt) geahndet werden könnten. Darüber hinaus handle es sich bei der HPG gemäss bundesgerichtlicher Rechtsprechung um eine kriminelle Organisation im Sinne von Art. 250ter StGB (vgl. BGE 146 IV 338 E. 5). In Anbetracht der Gesamtumstände sei aber mit hoher Wahrscheinlichkeit davon auszugehen, dass es nicht zu einer Verurteilung zu einer unbedingten Haftstrafe kommen werde. Bezeichnenderweise sei auch den Verfahrensunterlagen des Cousins des Beschwerdeführers zu entnehmen, dass jener trotz des Vorwurfs der terroristischen Propaganda nur zu einer bedingten Strafe auf Bewährung ohne Auflagen verurteilt worden sei. Entsprechend sei im Zusammenhang mit dem geltend gemachten Ermittlungsverfahren in der Türkei festzuhalten, dass der Beschwerdeführer nicht mit erheblicher Wahrscheinlichkeit eine flüchtlingsrechtlich relevante Verfolgung zu befürchten habe.</w:t>
      </w:r>
    </w:p>
    <w:p>
      <w:r>
        <w:rPr>
          <w:b/>
        </w:rPr>
        <w:t>E. 5.1</w:t>
      </w:r>
    </w:p>
    <w:p>
      <w:r>
        <w:t>Soweit der Beschwerdeführer geltend macht, er sei an seinem Herkunftsort in der Türkei in den Jahren (...) und (...) regelmässigen behördlichen Schikanen ausgesetzt gewesen, wobei es sich seinen Angaben zufolge hauptsächlich um Personenkontrollen, Mitnahmen auf den Polizeiposten sowie wiederholte Befragungen handelte, gehen die dargelegten Vorfälle in ihrer Intensität nicht über das hinaus, was andere Personen kurdischer Herkunft in der Türkei regelmässig erfahren (vgl. Urteil des BVGer E-4103/2024 vom 8. November 2024 E. 7.1 m.w.H.). Die Verletzung, welche der Beschwerdeführer im Zusammenhang mit einem Vorfall mit einem Soldaten erlitten haben will, stellt sodann kein Resultat gezielter staatlicher Verfolgung dar. Vielmehr wurde der Beschwerdeführer - bei unterstellter Authentizität der Schilderungen - im Rahmen eines Zwischenfalls mit seinem Hund mit dem Gewehrkolben geschlagen respektive angeschossen, nachdem dieser einen Soldaten angegriffen hatte. Selbst unter Berücksichtigung der weiteren vorgebrachten Vorfälle - namentlich zwei tätliche Übergriffe, in deren Folge sich der Beschwerdeführer an der Hüfte verletzt habe - ist festzustellen, dass insgesamt keine ernsthaften Nachteile im Sinne von Art. 3 Abs. 1 AsylG vorliegen, die einen Verbleib im Heimatland verunmöglicht oder unzumutbar erschwert hätten. Vielmehr konnte sich der Beschwerdeführer durch seinen Wegzug nach (...) im Jahr (...) offenbar erfolgreich den behördlichen Schikanen entziehen. Der Vollständigkeit halber ist ausserdem festzustellen, dass - bei Wahrunterstellung - die geltend gemachte Razzia am (...) in (...) ebenfalls keine flüchtlingsrechtlich relevante Benachteiligung zu begründen vermag. Auch in einer Gesamtschau erscheinen die geschilderten Ereignisse nicht derart intensiv, dass ihm ein weiterer Verbleib in der Türkei objektiv nicht hätte zugemutet werden können.</w:t>
      </w:r>
    </w:p>
    <w:p>
      <w:r>
        <w:rPr>
          <w:b/>
        </w:rPr>
        <w:t>E. 5.2</w:t>
      </w:r>
    </w:p>
    <w:p>
      <w:r>
        <w:t>Es ist nicht ersichtlich, dass im Zeitpunkt der Ausreise ein Verfolgungsinteresse seitens der Behörden bestanden hätte. Namentlich ist in Übereinstimmung mit der Vorinstanz festzuhalten, dass keine Hinweise bestehen, dass der Beschwerdeführer vor seiner Ausreise unter eigenem Namen in den sozialen Medien politisch aktiv gewesen wäre oder in sonstiger Weise über ein besonders ausgeprägtes politisches Profil verfügt hätte. Soweit er geltend macht, ab ungefähr dem Jahr (...) mit dem Profil seines gleichnamigen Cousins und danach mit einem eigenen Profil politische Beiträge geteilt zu haben, ist festzuhalten, dass diese Behauptungen unbelegt geblieben sind. Die frühsten politischen Beiträge, welche im Ermittlungsbericht vom (...) enthalten sind, wurden am (...) - und damit erst nach Ausreise des Beschwerdeführers aus der Türkei - veröffentlicht. Sollte der Beschwerdeführer dennoch bereits vor seiner Ausreise politisch kritische Beiträge geteilt haben, so scheinen diese für die Strafverfolgungsbehörden strafrechtlich nicht relevant zu sein. Entsprechend sind keine Hinweise ersichtlich, wonach der Beschwerdeführer bereits vor seiner Ausreise am (...) aufgrund seiner Beiträge in den sozialen Medien überhaupt im Fokus der Strafverfolgungsbehörden gestanden wäre. Weiter vermag auch der Umstand, dass sich ein Cousin des Beschwerdeführers im Jahr (...) den Guerillakräften angeschlossen hat, kein anhaltendes staatliches Verfolgungsinteresse gegenüber dem Beschwerdeführer zu begründen. Vielmehr deutet die Tatsache, dass der Beschwerdeführer nach seinem Wegzug nach (...) unbestrittenermassen nicht mehr aufgrund des Cousins durch staatliche Stellen behelligt wurde, darauf hin, dass kein fortbestehendes Interesse an seiner Person bestand. Ein anhaltendes Verfolgungsinteresse aufgrund des Cousins erscheint auch deshalb als unwahrscheinlich, da dieser mittlerweile nicht mehr bei den Guerillakämpfern ist, sondern in (...) lebt (vgl. Act. SEM (...), F79). Entsprechend vermag er mit dieser Verwandtschaft auch keine allgemeine Furcht vor Reflexverfolgung geltend zu machen, zumal seine Frau, seine Kinder und seine Eltern weiterhin offenbar weitgehend unbehelligt in der Türkei leben. Zuletzt spricht auch seine legale Ausreise mit dem Flugzeug aus der Türkei gegen das Bestehen eines Verfolgungsinteresses seitens der Behörden im Zeitpunkt der Ausreise.</w:t>
      </w:r>
    </w:p>
    <w:p>
      <w:r>
        <w:rPr>
          <w:b/>
        </w:rPr>
        <w:t>E. 5.3.1</w:t>
      </w:r>
    </w:p>
    <w:p>
      <w:r>
        <w:t>Soweit der Beschwerdeführer eine objektiv begründete Furcht vor zukünftiger flüchtlingsrechtlicher Verfolgung aufgrund laufender strafrechtlicher Verfahren in der Türkei geltend macht, vermögen die im Beschwerdeverfahren eingereichten Dokumente, welche die Einleitung eines Ermittlungsverfahrens wegen Präsidentenbeleidigung sowie Terrorpropaganda belegen sollen, keine flüchtlingsrechtliche Verfolgung zu belegen.</w:t>
      </w:r>
    </w:p>
    <w:p>
      <w:r>
        <w:rPr>
          <w:b/>
        </w:rPr>
        <w:t>E. 5.3.2</w:t>
      </w:r>
    </w:p>
    <w:p>
      <w:r>
        <w:t>Gemäss Rechtsprechung des Bundesverwaltungsgerichts (vgl. Referenzurteil E-4103/2024 vom 8. November 2024 E. 8) begründet die blosse Hängigkeit eines entsprechenden Ermittlungsverfahrens - auch in Kombination - keine begründete Furcht vor flüchtlingsrechtlich relevanten Massnahmen mit beachtlicher Wahrscheinlichkeit. Ausserdem ist in Übereinstimmung mit der Vorinstanz festzuhalten, dass aufgrund des Charakters der betreffenden Beiträge, welche auch nach schweizerischem Strafrecht strafbar sein könnten - vgl. etwa die Tatbestände öffentliche Aufforderung zu Verbrechen oder Gewalttätigkeit (Art. 259 StGB; siehe dazu auch BVGer-Urteil E-5319/2023 vom 15. Dezember 2023 E. 4.2.1) - die Strafverfolgung des Beschwerdeführers nicht grundsätzlich als rechtsstaatlich illegitim zu qualifizieren sind. Im Zusammenhang mit dem Straftatbestand der Propaganda für eine terroristische Organisation ist allerdings festzuhalten, dass ein Grossteil der diesbezüglichen Gerichtsverfahren nicht in einer Verurteilung endet. Gemäss konstanter Rechtsprechung ist deshalb nicht grundsätzlich von einem asylrelevanten Politmalus auszugehen (vgl. ausführlich das Referenzurteil des BVGer E-4103/2024 vom 8. November 2024 E. 8 sowie anstatt vieler D-302/2024 vom 17. März 2025 E. 6.2.3)</w:t>
      </w:r>
    </w:p>
    <w:p>
      <w:r>
        <w:rPr>
          <w:b/>
        </w:rPr>
        <w:t>E. 5.3.3</w:t>
      </w:r>
    </w:p>
    <w:p>
      <w:r>
        <w:t>Auch unter Berücksichtigung der individuellen Umstände sind keine Hinweise ersichtlich, dass die hängigen Gerichtsverfahren im konkreten Fall mit einem Politmalus behaftet wären. Der strafrechtlich bislang unbescholtene Beschwerdeführer verfügt namentlich über ein politisch weitgehend unauffälliges Profil. Auch seine Verwandtschaft zu seinem strafrechtlich verurteilten Cousin reicht nicht aus, um ein anhaltendes Verfolgungsinteresse der türkischen Behörden zu begründen, zumal dieser selbst nur eine bedingte Strafe erhielt. Im Übrigen dürfte den türkischen Behörden auch nicht entgehen, dass die strafrechtlich relevanten Beiträge erst nach der Ausreise des Beschwerdeführers im (...) gepostet wurden und somit in einem engen zeitlichen Zusammenhang mit der Stellung des Asylgesuchs in der Schweiz stehen. Entsprechend ist nicht davon auszugehen, dass dem Beschwerdeführer wie behauptet im Falle einer Verurteilung mit hoher Wahrscheinlichkeit eine mehrjährige unbedingte Freiheitsstrafe droht (vgl. auch Urteil des BVGer D-4664/2024 vom 19. Dezember 2024 E. 6.2).</w:t>
      </w:r>
    </w:p>
    <w:p>
      <w:r>
        <w:rPr>
          <w:b/>
        </w:rPr>
        <w:t>E. 5.3.4</w:t>
      </w:r>
    </w:p>
    <w:p>
      <w:r>
        <w:t>Die im Beschwerdeverfahren nachgereichten Unterlagen vermögen an dieser Beurteilung nichts zu ändern. Es handelt sich dabei um zwei als behördlich deklarierte Festnahmeanordnungen, namentlich einen angeblichen Festnahmebefehl («yakalama emri») des Strafrichteramts (...) (...) vom (...) zur Einvernahme im Rahmen eines noch laufenden Ermittlungsverfahrens sowie um einen weiteren Festnahmebefehl der Staatsanwaltschaft (...), der sich ausdrücklich auf eine bereits verurteilte Person bezieht («yakalama emri - hükümlüler içindir»). Abgesehen davon, dass entsprechende Dokumente aufgrund fehlender Sicherheitsmerkmale grundsätzlich als leicht fälschbar gelten und ihnen daher von vornherein nur eine eingeschränkte Beweiskraft zukommt, bestehen hier konkrete Zweifel an deren Authentizität. Die betreffenden Schriftstücke datieren gemäss Ausstellungsdatum vom (...) und entstanden somit erst nach Einreichung der Beschwerdeschrift vom 10. April 2024, in welcher der Beschwerdeführer deren Einreichung jedoch bereits «in den nächsten Tagen» in Aussicht stellte (vgl. Beschwerde vom 10. April 2024, S. 3). Diese zeitliche Diskrepanz lässt mit hinreichender Deutlichkeit auf eine nachträgliche Beschaffung, zumindest aber auf ein erhebliches Glaubwürdigkeitsdefizit schliessen. Bereits im vorinstanzlichen Verfahren hatte das SEM dargelegt, dass frühere Dokumente des Beschwerdeführers Anzeichen für eine Manipulation aufwiesen (vgl. Verfügung SEM vom 8. März 2023, S. 6). Auch unter diesem Gesichtspunkt gelingt es dem Beschwerdeführer nicht, das Gericht von der Echtheit der neu eingereichten Unterlagen zu überzeugen. Hinzu kommt, dass sich die beiden Dokumente inhaltlich widersprechen: Während der Festnahmebeschluss zur Einvernahme ein noch laufendes Ermittlungsverfahren suggeriert, geht der vermeintlich gleichentags ergangene Festnahmebefehl «für Sträflinge» offenbar von einer bereits rechtskräftigen Verurteilung aus (vgl. Übersetzung Festnahmebefehl Staatsanwaltschaft vom (...); «damit [der Sträfling] (...) seine Strafe verbüssen kann», Original: «hükümlünün (...) cezasini çekmek»). Der Widerspruch hinsichtlich des Verfahrensstands wiegt umso schwerer, als kein Hinweis auf eine Verurteilung oder konkrete Strafzumessung besteht, zumal kein entsprechendes Urteil vorliegt und die Existenz eines solchen Urteils auch vom Beschwerdeführer nicht geltend gemacht wird. Unter diesen Umständen ist mit überwiegender Wahrscheinlichkeit weiterhin davon auszugehen, dass kein Haft-, Vorführ- oder Festnahmebefehl gegen den Beschwerdeführer besteht und dieser auch nicht rechtskräftig verurteilt wurde.</w:t>
      </w:r>
    </w:p>
    <w:p>
      <w:r>
        <w:rPr>
          <w:b/>
        </w:rPr>
        <w:t>E. 5.3.5</w:t>
      </w:r>
    </w:p>
    <w:p>
      <w:r>
        <w:t>Das Risiko einer Inhaftierung bei einer Rückkehr in die Türkei ist daher weiterhin als gering einzuschätzen. Die eingereichten Unterlagen begründen somit keine flüchtlingsrechtlich relevante Gefährdung im Sinne von Art. 3 AsylG.</w:t>
      </w:r>
    </w:p>
    <w:p>
      <w:r>
        <w:rPr>
          <w:b/>
        </w:rPr>
        <w:t>E. 5.3.6</w:t>
      </w:r>
    </w:p>
    <w:p>
      <w:r>
        <w:t>Ausserdem fällt auf, dass die auf den (...) datierten, angeblichen Festnahmebefehle mittlerweile gut zwei Jahre alt sind und der Beschwerdeführer seither keine weiteren Unterlagen zu den angeblich gegen ihn laufenden Verfahren eingereicht hat. Unter diesen Umständen erscheint fraglich, ob die angeblichen Strafverfahren überhaupt (noch) hängig sind oder nicht vielmehr zwischenzeitlich eingestellt wurden.</w:t>
      </w:r>
    </w:p>
    <w:p>
      <w:r>
        <w:rPr>
          <w:b/>
        </w:rPr>
        <w:t>E. 5.4</w:t>
      </w:r>
    </w:p>
    <w:p>
      <w:r>
        <w:t>Zusammenfassend ist festzustellen, dass die Vorbringen des Beschwerdeführers nicht geeignet sind, die Flüchtlingseigenschaft zu begründen. Insgesamt sind somit sowohl das Bestehen einer asylbeachtlichen Verfolgung oder entsprechende Verfolgungsgefahr im Zeitpunkt seiner Ausreise aus der Türkei als auch eine objektiv begründete Furcht vor zukünftiger flüchtlingsrechtlich relevanter Benachteiligung zu verneinen. Das SEM hat demnach die Flüchtlingseigenschaft des Beschwerdeführers zu Recht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Bezüglich der Türkei ist nicht von einer Situation allgemeiner Gewalt oder bürgerkriegsähnlicher Verhältnisse auszugehen (vgl. das Referenzurteil des BVGer E-4103/2024 vom 8. November 2024 E. 13, sowie aktuell D-627/2025 vom 25. Februar 2026 E. 6.4; je m.w.H.). Was die Folgen der schweren Erdbeben vom 6. Februar 2023 mit Blick auf die Frage der Zumutbarkeit des Vollzugs der Wegweisung betrifft, ist festzuhalten, dass nicht mehr von einer Situation auszugehen ist, aufgrund welcher der Vollzug der Wegweisung in die elf hauptsächlich betroffenen Provinzen (...) generell unzumutbar ist (auch nicht mit Bezug auf die am stärksten betroffene (...)). Die Beurteilung der Zumutbarkeit von Wegweisungen in das betroffene Gebiet ist heute im Rahmen einer einzelfallweisen Prüfung der individuellen Lebenssituation der Betroffenen vorzunehmen. Dabei ist der Situation vulnerabler Personen, insbesondere gebrechlicher, behinderter (oder sonst wie beeinträchtigter) sowie chronisch kranker Menschen gebührend Rechnung zu tragen, namentlich bei Personen, die in die Provinzen (...) zurückkehren müssten. Falls sich die Rückkehr in eine dieser elf Provinzen im Rahmen der individuellen Prüfung als nicht zumutbar erweist, ist die Frage nach einer zumutbaren Aufenthaltsalternative in eine andere Region der Türkei zu beantworten (vgl. das Referenzurteil des BVGer E-1308/2023 vom 19. März 2024 E. 10 und E. 11).</w:t>
      </w:r>
    </w:p>
    <w:p>
      <w:r>
        <w:rPr>
          <w:b/>
        </w:rPr>
        <w:t>E. 7.3.3</w:t>
      </w:r>
    </w:p>
    <w:p>
      <w:r>
        <w:t>Der Beschwerdeführer stammt aus der von den Erdbeben betroffenen Provinz (...) und lebte seit dem Jahr (...) in der Stadt (...) in der gleichnamigen Provinz. Seine Eltern wohnen weiterhin im Landkreis (...) der Provinz (...), während seine Geschwister in (...) wohnhaft sind. Insgesamt verfügt der Beschwerdeführer somit über ein breites und tragfähiges familiäres Netzwerk in der Türkei, welches bereits seiner nach wie vor in der Türkei lebenden Ehefrau und den Kindern nach dem schweren Erdbeben Unterstützung im Rahmen einer provisorischen Unterkunft gewährt hatte (vgl. Sachverhalt Bst. Ab). Der Beschwerdeführer verfügt sodann über mehrjährige Berufserfahrung im Bereich der (...) und als (...). Hinweise auf schwerwiegende gesundheitliche Einschränkungen bestehen keine. Auch vor dem Hintergrund, dass er über keine Schulbildung verfügt, ist unter diesen Umständen nicht davon auszugehen, dass ihm bei einer Rückkehr eine existenzielle Notlage droht. Schliesslich kann er sich - soweit erforderlich - auf die Unterstützung zahlreicher im Ausland lebender Verwandter (namentlich in der Schweiz, in Deutschland und in England) abstützen, was zusätzlich gegen das Vorliegen von Vollzugshindernissen spricht.</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47 Abs. 1 AsylG),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Instruktionsverfügung vom 17. Juni 2024 die unentgeltliche Prozessführung gemäss Art. 65 Abs. 1 VwVG gewährt wurde und aktuell nach wie vor von der prozessualen Bedürftigkeit auszugehen ist, ist auf die Erhebung von Verfahrenskosten zu verzichten.</w:t>
      </w:r>
    </w:p>
    <w:p>
      <w:r>
        <w:rPr>
          <w:b/>
        </w:rPr>
        <w:t>E. 9.2</w:t>
      </w:r>
    </w:p>
    <w:p>
      <w:r>
        <w:t>Der bevollmächtigte Rechtsvertreter reichte keine Kostennote ein. Auf entsprechende Nachforderung kann verzichtet werden, da sich die Vertretungskosten aufgrund der Akten zuverlässig abschätzen lassen (Art. 14 Abs. 2 des Reglements vom 21. Februar 2008 über die Kosten und Entschädigungen vor dem Bundesverwaltungsgericht [VGKE, SR 173.320.2]). Bei amtlicher Vertretung wird in der Regel von einem Stundenansatz von Fr. 200.- bis Fr. 220.- für Anwälte und Fr. 100.- bis Fr. 150.- für nicht-anwaltliche Vertretungen ausgegangen (Art. 12 i.V.m. Art. 10 Abs. 2 VGKE), wobei nur der notwendige Aufwand zu entschädigen ist (vgl. Art. 8 Abs. 2 VGKE). Gestützt auf die in Betracht zu ziehenden Bemessungsfaktoren (Art. 9-13 VGKE) ist dem amtlichen Rechtsvertreter ein Honorar von insgesamt Fr. 800.-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