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D-2184/2021 vom 5. September 2022</w:t>
      </w:r>
    </w:p>
    <w:p>
      <w:r>
        <w:t>Bundesverwaltungsgericht, 2022-09-05, DE</w:t>
      </w:r>
    </w:p>
    <w:p>
      <w:r>
        <w:rPr>
          <w:b/>
        </w:rPr>
        <w:t xml:space="preserve">Quelle: </w:t>
      </w:r>
      <w:r>
        <w:t>https://mcp.opencaselaw.ch/entscheid/bvger_D-2184_2021</w:t>
      </w:r>
    </w:p>
    <w:p>
      <w:r>
        <w:t>FR: TAF D-2184/2021 du 5 septembre 2022</w:t>
      </w:r>
    </w:p>
    <w:p>
      <w:r>
        <w:t>IT: TAF D-2184/2021 del 5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D-2184/2021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wies das Asylbegehren des Beschwerdeführers mit der Begründung ab, seine Vorbringen vermöchten den Anforderungen an die Glaubhaftigkeit sowie an die Flüchtlingseigenschaft nicht zu genügen. Seine geltend gemachten Probleme mit dem türkischen Staat aufgrund sei- ner Ethnie und der eigenen wie auch der politischen Tätigkeiten seiner Fa- milie seien trotz Nachfrage unsubstanziiert und daher unglaubhaft darge- legt worden. Das Vorbringen, er sei im Hinblick auf die Abstimmung über das Verfas- sungsreferendum am 16. April 2017 noch stärker als früher als Oppositio- neller gegen aussen in Erscheinung getreten, indem er in der HDP zahlrei- che Demonstrationen gegen das Regime, namentlich in Diyarbakir, Adi- yaman und Antep organisiert, sich bei der Propaganda gegen die AKP en- gagiert und sich somit vermehrt exponiert habe, überzeuge nicht. Es wäre zumindest zu erwarten gewesen, dass er bereits in der Anhörung vom 24. April 2017 eine angebliche Mitgliedschaft bei der HDP erwähnt und nicht nur von einem Engagement berichtet hätte (Teilnahme an Veranstal- tungen der HDP und an Auftritten von Selahattin Demirtas). Aber auch ein- fache Mitglieder der HDP seien im Regelfall keinen staatlichen Massnah- men flüchtlingsrechtlich relevanten Ausmasses ausgesetzt. Über die Su- che durch die Behörden habe er kaum etwas erzählen können und seine Erklärung, sich während eines Telefonanrufes bei seiner Familie nicht nä- her danach erkundigt haben zu können, weil er sich habe kurzhalten müs- sen (ausgeliehenes, fremdes Telefon), sei haltlos. An der Unglaubhaftigkeit würden auch die Vorbringen in der damaligen Be- schwerde vom 21. August 2017 nichts ändern. Der darin enthaltene ärztli- che Bericht vom 9. November 2018 halte zwar fest, der Beschwerdeführer habe sich aufgrund seiner politischen Aktivitäten jahrelang versteckt sowie polizeiliche Gewalt erlitten und nenne als Grund für seine Flucht das zufäl- lige Entdecken seines Namens auf einer Liste der Polizei. Nebst einer pa- ranoiden oder katatonen Schizophrenie sowie einer längeren depressiven Reaktion mit paranoiden Zügen sei eine posttraumatische Belastungsstö-</w:t>
      </w:r>
    </w:p>
    <w:p>
      <w:r>
        <w:t>D-2184/2021 Seite 7 rung (PTBS; nicht gesichert) diagnostiziert worden. Hierzu sei aber festzu- stellen, dass seine psychischen Probleme und die in diesem Zusammen- hang gemachte Anamnese keine Beweiskraft für die angeblich erlittene und vom SEM als unglaubhaft qualifizierte behördliche Verfolgung darstell- ten und deshalb der Arztbericht zu keiner anderen Einschätzung führe. Bezüglich der Probleme mit den türkischen Behörden aufgrund der poli- tisch tätigen Familienmitglieder (Bruder und Cousin) seien die Schilderun- gen des Beschwerdeführers ebenfalls vage und unsubstantiiert ausgefal- len. Er habe die Verfolgung und Gefährdung des Bruders als HDP-Dele- gierter stereotyp und nicht konkret beschrieben. Zudem erstaune die feh- lende Kenntnis über dessen Entlassung, den Wegzug aus dem Dorf wie auch betreffend Dauer der Lehrtätigkeit. Nicht nur unsubstantiiert, sondern auch widersprüchlich seien die Angaben des Beschwerdeführers betref- fend seinen Cousin, dessen politische Verfolgung und Haft er als Haupt- grund für seine Probleme genannt habe. Die angeblichen Probleme des Beschwerdeführers mit den türkischen Behörden seien jedoch nicht nach- zuvollziehen, wenn gemäss eigenen Angaben der Cousin vor Jahren aus dem Gefängnis entlassen worden sei und weiterhin als HDP-Verantwortli- cher unbehelligt im Dorf leben könne. Es seien keine glaubhaften Elemente für ein politisches Profil des Be- schwerdeführers zu erkennen, das ihn ins Visier des türkischen Staates rücken könnte. Hinsichtlich exilpolitischer Aktivitäten habe er mehrere Facebook-Einträge vom 16. März 2018 (mit Übersetzung) eingereicht, in welchen er Verbre- chen des türkischen Staates an Kurden kommentiert und die Kommentare geteilt habe. Am 17. März 2018 sei er von einer ihm unbekannten Person namens E. D. bei der Generalstaatsanwaltschaft Bakirköy angezeigt wor- den. Aufgrund der eingereichten Beweismittel sei das Bestehen eines straf- rechtlichen Ermittlungsverfahrens gegen den Beschwerdeführer (wegen Erniedrigung der türkischen Militäreinheit) im Zusammenhang mit einem Eintrag auf seiner Facebook-Seite erstellt. Bei «Ersttätern», also Perso- nen, die vorher nicht mit dem Gesetz in Konflikt geraten seien, würden Strafen häufig auf Bewährung ausgesprochen (Art. 51 des türkischen Strafgesetzbuches) oder die «Verkündung des Strafurteils» werde aufge- schoben (Art. 231 Absatz 5 der türkischen Strafprozessordnung). Das Auf- schieben der Verkündung des Urteils bedeute, dass das ergangene Urteil für den Angeklagten keine rechtlichen Folgen nach sich ziehe. Würden Personen nach einer bedingt ausgesprochenen Strafe oder nach Aufschub</w:t>
      </w:r>
    </w:p>
    <w:p>
      <w:r>
        <w:t>D-2184/2021 Seite 8 der Verkündung des Urteils erneut straffällig oder gegen Bewährungsauf- lagen verstossen, müssten sie unter Umständen zwar die Strafe trotzdem verbüssen. Für diese Personen bestehe aber keine beachtliche Wahr- scheinlichkeit, in absehbarer Zeit flüchtlingsrelevante Verfolgungsmass- nahmen zu erleiden. Aufgrund des niederschwelligen politischen Profils und als «Ersttäter» sei für diese Personen ausserdem die Wahrscheinlich- keit gering, im Falle einer Verurteilung zu einer unbedingten Haftstrafe ver- urteilt zu werden. Falls dennoch eine unbedingte Haftstrafe verhängt würde, müsste diese aufgrund der türkischen Strafvollzugsgesetzgebung in der Regel nicht im Gefängnis verbüsst werden. Das Strafmass für eine Verurteilung wegen der erwähnten Straftatbestände bleibe nach Erfahrung des SEM in der Regel unter zwei Jahren. Damit würden verurteilte Perso- nen direkt in den offenen Strafvollzug kommen (bei Haftstrafen bis 3 Jahre) und müssten in den meisten Fällen die Strafe nicht im Gefängnis verbüs- sen. Allenfalls würden die Personen für eine gewisse Zeit Bewährungs- massnahmen unterstellt, die aber nicht als flüchtlingsrechtlich relevant zu erachten seien. Es würden keine Hinweise auf einen fehlenden Zugang zu einem fairen und gerechten Verfahren vorliegen. Vorliegend stütze sich das eingeleitete Strafverfahren gemäss Art. 301 Abs. 2 des türkischen Strafge- setzbuchs einzig auf einen Facebook-Artikel. Aus den Akten seien keine Hinweise auf einen Aufruf seinerseits zu strafbaren Handlungen vorhanden und es werde entgegen der Behauptung des Beschwerdeführers kein Strafverfahren wegen Terrorpropaganda gegen ihn geführt. Die Vorbringen im Zusammenhang mit seiner Strafverfolgung seien damit flüchtlingsrecht- lich nicht relevant.</w:t>
      </w:r>
    </w:p>
    <w:p>
      <w:r>
        <w:rPr>
          <w:b/>
        </w:rPr>
        <w:t>E. 4.2</w:t>
      </w:r>
    </w:p>
    <w:p>
      <w:r>
        <w:t>In der Beschwerde wird entgegnet, die Vorbringen des Beschwerde- führers seien nicht unglaubhaft, denn es sei allgemein bekannt, dass An- gehörige der kurdischen Bevölkerung in der Türkei Schikanen und Benach- teiligungen verschiedenster Art ausgesetzt seien. Er sei am 16. März 2017 aus der Türkei geflohen, weil er als politisch exponierte Person (Mitglied HDP, Organisator von Kundgebungen und Demonstrationen) aufgrund des zuletzt immer willkürlicheren und rücksichtsloseren Vorgehens der türki- schen Behörden und des Militärs gegen Mitglieder der Opposition unter psychischem Druck gestanden und sich gefürchtet habe, ohne Aussicht auf ein rechtsstaatliches Verfahren verhaftet zu werden und physische Miss- handlungen zu erleiden. Entgegen der Behauptung in der vorinstanzlichen Verfügung habe er bereits in der Anhörung erwähnt, die HDP unterstützt zu haben, weshalb nicht unglaubhaft sei, dass er HDP-Mitglied gewesen sei. Das Risiko bei einer Rückkehr massive Nachtteile zu erleiden, sei auf-</w:t>
      </w:r>
    </w:p>
    <w:p>
      <w:r>
        <w:t>D-2184/2021 Seite 9 grund von Presseberichten allgemein bekannt, zumal der Beschwerdefüh- rer per Haftbefehl gesucht werde. Er weise als HDP-Mitglied und wegen der Teilnahme an politischen Veranstaltungen ein geschärftes politisches Profil auf und sei individuell sowie intensiver betroffen als die kurdische Bevölkerung im Allgemeinen. Die Repressionen der Behörden gegen ihn, als nebst seinem betagten Vater einziges erwachsenes Familienmitglied im Haushalt, seien glaubhaft. Weiteren Nachteilen (als den berichteten) habe er sich durch sein stetiges Unterwegssein entziehen können; er sei nur nachts ins Dorf zurückgekehrt. Deshalb habe er auch keine konkreten Angaben zu (weiteren) erlittenen Nachteilen beziehungsweise Repressa- lien machen können, wobei er auch nur auf generelle Weise dazu befragt worden sei. Die jahrelange Verfolgung und das ständige Auf-der-Flucht- Sein, hätten seine Gesundheit beeinträchtigt (PTBS). Sein Arzt halte im Gegensatz zur Vorinstanz die festgestellte Diagnose mit der erlittenen Ver- folgung des Beschwerdeführers für vereinbar und letztere auch für glaub- haft. Es sei alsdann nachzuvollziehen, dass er sich kurzgehalten habe, als er von der behördlichen Suche nach ihm in einem Telefongespräch mit sei- nem Bruder erfahren habe, weil er dem Telefonbesitzer keine zu hohen Kosten habe verursachen wollen sowie befürchtet habe, abgehört zu wer- den. Selbst wenn er ferner keine detaillierten Angaben zum Lebenslauf sei- nes Bruders gemacht habe, sei nicht zu bestreiten, dass Anhänger der Op- position Nachteilen ausgesetzt seien und Repressalien zu erleiden hätten. Zudem seien die Aussagen des Beschwerdeführers hinsichtlich seines Cousins auch nicht allein deshalb unglaubhaft, weil dieser seit seiner Haft- entlassung weiterhin als HDP-Verantwortlicher unbehelligt im Dorf leben könne. Dieser halte sich im Gegensatz zum Beschwerdeführer nämlich im Hintergrund und sei kaum mehr politisch engagiert. Aus den eingereichten Unterlagen ergebe sich, dass gegen den Beschwer- deführer ein Strafverfahren in der Türkei geführt werde, weil er von seinem Meinungsäusserungsrecht auf Facebook Gebrauch gemacht habe. Dabei sei erwähnenswert, dass er nur einen Tag nach den Publikationen auf Fa- cebook angezeigt worden sei. Der Schlussfolgerung der Vorinstanz hin- sichtlich einer möglichen zu erwartenden Strafe auf Bewährung seien die Angaben des Rechtsvertreters des Beschwerdeführers in der Türkei ent- gegenzusetzen, gemäss welchen ihm eine (unbedingte) Strafe von bis zu zwei Jahren drohe, weil er als Oppositioneller gelte und wegen seiner Eth- nie ins Blickfeld der Behörde geraten sei. Im Weiteren seien seine Famili-</w:t>
      </w:r>
    </w:p>
    <w:p>
      <w:r>
        <w:t>D-2184/2021 Seite 10 enmitglieder mehrfach auf der Polizeiwache nach ihm und seinem Aufent- haltsort befragt worden, was ebenfalls auf sein verschärftes politisches Profil hinweise.</w:t>
      </w:r>
    </w:p>
    <w:p>
      <w:r>
        <w:rPr>
          <w:b/>
        </w:rPr>
        <w:t>E. 5.1</w:t>
      </w:r>
    </w:p>
    <w:p>
      <w:r>
        <w:t>Die Vorinstanz hat die Vorbringen des Beschwerdeführers in der ange- fochtenen Verfügung mit ausführlicher und überzeugender Begründung als unglaubhaft qualifiziert, die Flüchtlingseigenschaft verneint und das Asyl- gesuch folgerichtig abgewiesen. Zur Vermeidung von Wiederholungen kann auf E. 4.1 hiervor verwiesen werden. Die Ausführungen auf Be- schwerdeebene sowie die eingereichten Beweismittel führen zu keiner an- deren Betrachtungsweise.</w:t>
      </w:r>
    </w:p>
    <w:p>
      <w:r>
        <w:rPr>
          <w:b/>
        </w:rPr>
        <w:t>E. 5.2</w:t>
      </w:r>
    </w:p>
    <w:p>
      <w:r>
        <w:t>Vorab ist festzustellen, dass sich die verfahrensrechtliche Rüge des Beschwerdeführers der ungenügenden Sachverhaltsfeststellung (Be- schwerde, S. 4) als unberechtigt erweist. Die Vorinstanz hat sich in der angefochtenen Verfügung mit den wesentli- chen Aspekten der Asylvorbringen in gebührender Ausführlichkeit ausei- nandergesetzt und ihre Schlussfolgerungen hinreichend begründet. Den Akten sind keine Hinweise auf eine Verletzung des rechtlichen Gehörs, der gehörigen Sachverhaltsfeststellung oder der Begründungspflicht zu ent- nehmen. Zudem wurde die Rüge auch nicht näher begründet. Bei der in der Beschwerde (indirekt) geltend gemachten falschen Einschätzung des politischen Profils des Beschwerdeführers handelt es sich jedenfalls um eine materielle Würdigung und nicht um eine gegebenenfalls unzu- reichende Sachverhaltsfeststellung. Das diesbezügliche Eventualbegehren ist deshalb abzuweisen.</w:t>
      </w:r>
    </w:p>
    <w:p>
      <w:r>
        <w:rPr>
          <w:b/>
        </w:rPr>
        <w:t>E. 5.3</w:t>
      </w:r>
    </w:p>
    <w:p>
      <w:r>
        <w:t>Zu Recht wurde in der angefochtenen Verfügung auf die auffällige Sub- stanzlosigkeit der Vorbringen des Beschwerdeführers hingewiesen, insbe- sondere hinsichtlich des Werdegangs des Bruders und des aus der Haft entlassenen, nicht weiter behelligten Cousins. Die Detailarmut der Schilde- rung betreffend den Bruder wird auf Beschwerdeebene nicht substantiiert bestritten und die diesbezügliche Erklärung mit einem Verweis auf allge- mein bekannte Nachteile für Anhänger der Opposition ist unbehelflich (Be- schwerde, S. 17). Auch vermag das Argument des Beschwerdeführers, der Cousin könne aufgrund seiner politischen Zurückhaltung unbehelligt im Dorf leben, nicht zu überzeugen, tritt dieser doch – unbestrittenermassen – nach wie vor als Parteiverantwortlicher auf (Beschwerde, S. 17). Weiter</w:t>
      </w:r>
    </w:p>
    <w:p>
      <w:r>
        <w:t>D-2184/2021 Seite 11 vermag sich der Beschwerdeführer mit der blossen Behauptung, seine Fa- milienmitglieder seien auf der Polizeiwache mehrfach nach ihm befragt worden, nichts zu seinen Gunsten abzuleiten (Beschwerde, S. 19). Als- dann räumt der Beschwerdeführer selbst ein, keinen (weiteren) Nachteilen (als dem Druck bei der Referendumsabstimmung oder einer Personenkon- trolle) ausgesetzt gewesen zu sein, weshalb er auch keine detaillierteren Angaben habe machen können (Beschwerde, S. 15). Im Weiteren wäre es durchaus plausibel und hätte von ihm erwartet werden dürfen, nach dem telefonischen Erhalt der Information behördlich gesucht zu werden, mög- lichst alles darüber in Erfahrung bringen zu wollen und dass ihm hierzu die Telefonkosten eines Fremden, welche er ausserdem hätte begleichen kön- nen, nicht wichtiger als seine Sicherheit gewesen wären (Beschwerde, S. 16 f.). Seine diesbezüglichen Angaben vermögen an der von der Vorinstanz zu Recht festgestellten Unglaubhaftigkeit seiner Vorbringen nichts zu ändern. Ebenso vermögen seine Ausführungen auf Beschwerde- ebene betreffend Mitgliedschaft bei der HDP nicht zu überzeugen, zumal er selbst einräumt, in der Anhörung von einer «Unterstützung der Partei» gesprochen zu haben (Beschwerde, S. 15). Aufgrund einer erfolgten Un- terstützung kann entgegen der Behauptung auf Beschwerdeebene nicht ohne Weiteres auf eine Mitgliedschaft geschlossen werden. Es ist jedoch unabhängig von der Glaubhaftigkeit der behaupteten Mitgliedschaft mit der Vorinstanz festzuhalten, dass selbst bei einer vermuteten «einfachen Mit- gliedschaft» nicht von einer exponierten politischen Stellung auszugehen wäre. Im Weiteren sind vorliegend die Hinweise auf und Beilage von öffent- lich zugänglichen Presseberichten für die Glaubhaftmachung einer Verfol- gung oder das Bejahen der Flüchtlingseigenschaft mangels individuell kon- kreten Bezugs zum Beschwerdeführer unbehelflich. Die Vorinstanz hat als- dann entgegen der Behauptung des Beschwerdeführers zutreffend festge- stellt, dass ein Arztbericht eine psychische Störung beziehungsweise eine Traumatisierung zwar belegen kann, nicht aber deren genaue Ursache (vgl. Urteil des BVGer E-1728/2020 vom 16. Juni 2021 E. 9.3 m.w.H.). An der fehlenden Glaubhaftigkeit der Vorbringen vermögen die eingereichten medizinischen Dokumente daher nichts zu ändern.</w:t>
      </w:r>
    </w:p>
    <w:p>
      <w:r>
        <w:rPr>
          <w:b/>
        </w:rPr>
        <w:t>E. 5.4</w:t>
      </w:r>
    </w:p>
    <w:p>
      <w:r>
        <w:t>Somit ist es dem Beschwerdeführer nicht gelungen, eine Verfolgungs- gefahr im Zeitpunkt der Ausreise glaubhaft zu machen.</w:t>
      </w:r>
    </w:p>
    <w:p>
      <w:r>
        <w:rPr>
          <w:b/>
        </w:rPr>
        <w:t>E. 5.5.1</w:t>
      </w:r>
    </w:p>
    <w:p>
      <w:r>
        <w:t>Die geltend gemachten exilpolitischen Tätigkeiten des Beschwerde- führers (Facebook Posts) sind unter dem Gesichtspunkt subjektiver Nach-</w:t>
      </w:r>
    </w:p>
    <w:p>
      <w:r>
        <w:t>D-2184/2021 Seite 12 fluchtgründe im Sinne von Art. 54 AsylG zu prüfen. Subjektive Nachflucht- 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 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5.5.2</w:t>
      </w:r>
    </w:p>
    <w:p>
      <w:r>
        <w:t>Die Vorinstanz hat sich mit den verschiedenen eingereichten Beweis- mitteln des Beschwerdeführers (vgl. Sachverhalt Buchstaben D und E) ein- gehend auseinandergesetzt und ausführlich sowie nachvollziehbar darge- legt, weshalb es sich dabei um kein flüchtlingsrechtlich relevantes Vorbrin- gen handelt (beispielsweise keine zu erwartende Gefängnisstrafe, kein Vorwurf der Terrorpropaganda; vgl. E. 4.2 des vorliegenden Urteils sowie Ziffer II/2.2). Die bereits vorinstanzlich und nun zum grössten Teil erneut auf Beschwerdeebene eingereichten Unterlagen vermögen an dieser Ein- schätzung nichts zu ändern; ebensowenig wie der Hinweis auf das Schrei- ben des Rechtsanwaltes in der Türkei, worin dieser ohne nähere Angaben von einer zu erwartenden Haftstrafe von bis zu zwei Jahren ausgeht. Hierzu kann auf die zu bestätigenden Ausführungen der Vorinstanz zur strafrechtlichen Verfolgung im Heimatstaat (kein zu erwartender Gefäng- nisaufenthalt bei Haftstrafen bis zu drei Jahren; vgl. E. 4.1) sowie auf die Ausführungen im vorinstanzlichen Entscheid (Ziff. II/2.2) verwiesen wer- den. Auch wenn in Anbetracht der Beweismittel ein in der Türkei eingelei- tetes Strafverfahren als glaubhaft zu erachten sein sollte, ist diesem Vor- bringen folglich (mangels hinreichender Intensität) zu Recht keine flücht- lingsrechtliche Relevanz beizumessen.</w:t>
      </w:r>
    </w:p>
    <w:p>
      <w:r>
        <w:t>Es ist wegen den geltend gemachten exilpolitischen Aktivitäten nicht von einer begründeten Furcht vor zukünftiger flüchtlingsrechtlich beachtlicher Verfolgung auszugehen. Vorliegend bestehen keine subjektiven Nach- fluchtgründe und somit ist die Flüchtlingseigenschaft auch aus diesem Grund nicht erfüllt.</w:t>
      </w:r>
    </w:p>
    <w:p>
      <w:r>
        <w:rPr>
          <w:b/>
        </w:rPr>
        <w:t>E. 5.6</w:t>
      </w:r>
    </w:p>
    <w:p>
      <w:r>
        <w:t>Zusammenfassend ist festzuhalten, dass es dem Beschwerdeführer nicht gelungen ist, eine im Sinne von Art. 3 AsylG relevante Verfolgungs- gefahr nachzuweisen oder glaubhaft darzutun. Die Vorinstanz hat sein Asylgesuch demzufolge zu Recht abgelehnt.</w:t>
      </w:r>
    </w:p>
    <w:p>
      <w:r>
        <w:t>D-2184/2021 Seite 13</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Behauptung in der Beschwerde – Anhalts- punkte dafür, dass er für den Fall einer Ausschaffung in den Heimatstaat dort mit beachtlicher Wahrscheinlichkeit einer nach Art. 3 EMRK oder Art. 1</w:t>
      </w:r>
    </w:p>
    <w:p>
      <w:r>
        <w:t>D-2184/2021 Seite 14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lässt die all- gemeine Menschenrechtssituation in der Türkei nicht auf das Bestehen ei- nes "real risk" einer völkerrechtswidrigen Behandlung schliessen (vgl. Ur- teil des BVGer E-125/2021 vom 4. Februar 2021 E. 8.3). Nach dem Ge- sagten ist der Vollzug der Wegweisung sowohl im Sinne der landes-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7.4.2</w:t>
      </w:r>
    </w:p>
    <w:p>
      <w:r>
        <w:t>Darüber hinaus sind keine individuellen Gründe ersichtlich, die gegen einen Wegweisungsvollzug sprechen. Der relativ junge Beschwerdeführer verfügt als Bauer über Arbeitserfahrung (vgl. Verfahren D-4702/2017, A7/3 f.), was ihm beim Aufbau einer neuen wirtschaftlichen Existenz entgegen- kommen wird. Zudem leben zahlreiche Verwandte, unter anderem seine Geschwister, Eltern und sein Cousin in der Türkei (vgl. D-4702/2017, A7/5). Sofern notwendig steht ihm wohl auch die Möglichkeit offen, im Haushalt seiner Eltern, mit welchen er bereits vor seiner Ausreise zusammenlebte, erneut unterzukommen. Demnach kann er im Heimatstaat auf ein familiä- res Beziehungsnetz und allenfalls finanzielle Unterstützung zurückgreifen.</w:t>
      </w:r>
    </w:p>
    <w:p>
      <w:r>
        <w:t>D-2184/2021 Seite 15</w:t>
      </w:r>
    </w:p>
    <w:p>
      <w:r>
        <w:rPr>
          <w:b/>
        </w:rPr>
        <w:t>E. 7.4.3</w:t>
      </w:r>
    </w:p>
    <w:p>
      <w:r>
        <w:t>Weiter ist festzuhalten, dass auch die medizinischen Beeinträchti- gungen des Beschwerdeführers der Zumutbarkeit des Wegweisungsvoll- zugs nicht entgegenstehen. Auf Unzumutbarkeit des Wegweisungsvoll- 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Gemäss dem Austrittsbericht von Dr. med. B._______, Gravita / SRK St. Gallen, Zentrum für Psychotraumatologie, vom 23. No- vember 2018 leidet der Beschwerdeführer an einer längeren depressiven Reaktion mit paranoiden Zügen mit Verdacht auf eine PTBS sowie an einer (…) Schizophrenie. Er wird gemäss der Bestätigung von Dr. med. C._______ vom 12. Oktober 2018 seit dem 13. März 2018 wegen psychi- scher Störungen behandelt (Beschwerde, Beilagen 10). In der Beschwerde wurde keine veränderte Situation des Gesundheitszustandes geltend ge- macht, sondern es werden die genannten medizinischen Dokumente bei- gelegt. Bei dieser Sachlage ist nicht von einer medizinischen Notlage im Sinne der vorstehend dargelegten Rechtsprechung auszugehen. Sofern der Beschwerdeführer weiterhin einer Behandlung seiner psychischen Be- schwerden bedarf, ist gemäss Praxis des Bundesverwaltungsgerichts da- von auszugehen, dass diese in der Türkei möglich ist (vgl. Urteil des BVGer E-3590/2020 vom 24. August 2020 E. 9.4.1 m.w.H.). Einem allfälligen spe- zifischen Behandlungsbedarf kann im Rahmen der medizinischen Rück- kehrhilfe und einer möglichen vorübergehenden Verschlechterung des Ge- sundheitszustandes durch entsprechende Ausgestaltung der Vollzugsmo- dalitäten Rechnung getragen werden (vgl. dazu etwa Urteil des BVGer E- 4643/2020 vom 23. Oktober 2020 E. 8.5.5). Es ist deshalb nicht anzuneh- men, seine Rückkehr in die Türkei würde zu einer raschen und lebensge- fährdenden Beeinträchtigung seines Gesundheitszustandes führen.</w:t>
      </w:r>
    </w:p>
    <w:p>
      <w:r>
        <w:rPr>
          <w:b/>
        </w:rPr>
        <w:t>E. 7.4.4</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in sein Heimatland in eine existenzielle Notlage geraten würde. Nach dem Gesagten erweist sich der Vollzug der Wegweisung auch als zumutbar.</w:t>
      </w:r>
    </w:p>
    <w:p>
      <w:r>
        <w:rPr>
          <w:b/>
        </w:rPr>
        <w:t>E. 7.5</w:t>
      </w:r>
    </w:p>
    <w:p>
      <w:r>
        <w:t>Schliesslich verfügt der Beschwerdeführer über einen gültigen Identi- tätsausweis und obliegt es ihm, sich bei der zuständigen Vertretung des</w:t>
      </w:r>
    </w:p>
    <w:p>
      <w:r>
        <w:t>D-2184/2021 Seite 16 Herkunftsstaates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Kosten dem Beschwer- deführer aufzuerlegen (Art. 63 Abs. 1 VwVG). Da jedoch mit Zwischenver- fügung vom 8. September 2021 die unentgeltliche Prozessführung gemäss Art. 65 Abs. 1 VwVG gewährt wurde und sich seine Verhältnisse zwischen- zeitlich nicht wesentlich verändert haben (Beschwerde, Beilagen 24 bis 26), sind keine Verfahrenskosten zu erheben.</w:t>
      </w:r>
    </w:p>
    <w:p>
      <w:r>
        <w:rPr>
          <w:b/>
        </w:rPr>
        <w:t>E. 9.2</w:t>
      </w:r>
    </w:p>
    <w:p>
      <w:r>
        <w:t>Mit derselben Verfügung wurde ausserdem das Gesuch um amtliche Verbeiständung gutgeheissen und dem Beschwerdeführer sein Rechtsver- treter als Rechtsbeistand bestellt. Demnach ist diesem ein amtliches Ho- norar für seine notwendigen Aufwendungen im Beschwerdeverfahren aus- zurichten. Bei der Festsetzung des amtlichen Honorars wird in der Regel von einem Stundenansatz von Fr. 200.– bis Fr. 220.– für Anwältinnen und Anwälte und Fr. 100.– bis Fr. 150.– für nicht-anwaltliche Vertreterinnen und Vertre- ter ausgegangen (vgl. Art. 12 i.V.m. Art. 10 Abs. 2 des Reglements vom 21. Februar 2008 über die Kosten und Entschädigungen vor dem Bundes- verwaltungsgericht [VGKE, SR 173.320.2]) und nur der notwendige Auf- wand entschädigt (vgl. Art. 8 Abs. 2 VGKE). Der Rechtsvertreter hat keine Kostennote eingereicht. Sein Honorar ist auf Fr. 1'800.– (inklusive Ausla- gen und Mehrwertsteuerzuschlag) festzulegen. (Dispositiv nächste Seite)</w:t>
      </w:r>
    </w:p>
    <w:p>
      <w:r>
        <w:t>D-2184/2021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