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D-2179/2022 vom 8. April 2022</w:t>
      </w:r>
    </w:p>
    <w:p>
      <w:r>
        <w:t>Bundesverwaltungsgericht, 2022-04-08, DE</w:t>
      </w:r>
    </w:p>
    <w:p>
      <w:r>
        <w:rPr>
          <w:b/>
        </w:rPr>
        <w:t xml:space="preserve">Quelle: </w:t>
      </w:r>
      <w:r>
        <w:t>https://mcp.opencaselaw.ch/entscheid/bvger_D-2179_2022_d20220408</w:t>
      </w:r>
    </w:p>
    <w:p>
      <w:r>
        <w:t>FR: TAF D-2179/2022 du 8 avril 2022</w:t>
      </w:r>
    </w:p>
    <w:p>
      <w:r>
        <w:t>IT: TAF D-2179/2022 del 8 aprile 2022</w:t>
      </w:r>
    </w:p>
    <w:p>
      <w:pPr>
        <w:pStyle w:val="Heading2"/>
      </w:pPr>
      <w:r>
        <w:t>Regeste</w:t>
      </w:r>
    </w:p>
    <w:p>
      <w:r>
        <w:t>Asyl und Wegweisung (Mehrfachgesuch) | Asyl und Wegweisung (Mehrfachgesuch); Verfügung des SEM vom 8. April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das rechtliche Gehör und das Recht auf ein faires Verfahren verletzt. Diese verfahrensrechtlichen Rügen sind vorab zu prüfen.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t>D-2179/2022 Seite 6 Vorliegend ging das SEM aufgrund der Parteiauskünfte und der eingereich- ten Beweismittel (Art. 12 Bstn. a und b VwVG) zu Recht davon aus, dass der rechtserhebliche Sachverhalt als erstellt gelten könne und keine weite- ren Beweismassnahmen zu ergreifen seien. Die Vorinstanz hat sich bei der Prüfung des Gesuchs an den vom Beschwerdeführer geltend gemachten Vorbringen (Nennung Details) sowie an den eingereichten Unterlagen (...) orientiert und diese entsprechend gewürdigt. Dabei hat es explizit auf die in diesem Zusammenhang geäusserten Befürchtungen und Schlussfolge- rungen des Beschwerdeführers sowie die zur Stützung derselben einge- reichten Beweismittel Bezug genommen und sich mit diesen Sachverhalt- selementen und den entsprechenden Dokumenten auseinandergesetzt. Der Umstand, dass es nach einer gesamtheitlichen Würdigung der Partei- vorbringen und bei der Einschätzung der spezifischen Ländersituation zu einem anderen Schluss als der Beschwerdeführer gelangte und sich daher (implizit) nicht veranlasst sah, im Zusammenhang mit der eingereichten Beilage 11 die darauf abgebildete Person als Zeuge zu befragen (vgl. Be- weisofferte in Ziff. 2.4 des Mehrfachgesuchs), stellt keine unrichtige oder unvollständige Feststellung des Sachverhalts oder Verletzung des rechtli- chen Gehörs dar. Zudem sind an die Begründung von Mehrfachgesuchen erhöhte formelle Anforderungen zu stellen und das Gesuch muss schriftlich so dezidiert abgefasst sein, dass dieses einer abschliessenden Beurteilung unterzogen werden kann (Art. 111c AsylG; vgl. BVGE 2014/39 E. 4.3). Mit seiner Kritik, die Vorinstanz habe den ablehnenden Entscheid nur in pau- schaler und nicht nachvollziehbarer Weise begründet und seinen Beweis- mitteln zu Unrecht in pauschaler und unbegreiflicher Weise den Beweis- wert abgesprochen, vermengt der Beschwerdeführer die sich aus dem Un- tersuchungsgrundsatz ergebende Frage der Feststellung des Sachverhalts mit der Frage der rechtlichen Würdigung der Sache, welche die materielle Entscheidung über die vorgebrachten Asylgründe betrifft. Im Übrigen liegt auch keine Verletzung der Begründungspflicht vor, zumal es dem Be- schwerdeführer möglich war, sich ein Bild über die Tragweite des vor- instanzlichen Entscheides zu machen und diesen – wie die vorliegende Beschwerde zeigt – sachgerecht anzufechten (vgl. BGE 129 I 232 E. 3.2; 126 I 97 E. 2b).</w:t>
      </w:r>
    </w:p>
    <w:p>
      <w:r>
        <w:rPr>
          <w:b/>
        </w:rPr>
        <w:t>E. 4.3</w:t>
      </w:r>
    </w:p>
    <w:p>
      <w:r>
        <w:t>Die Rüge der Verletzung formellen Rechts erweist sich als unbegrün- det. Das Eventualbegehren um Rückweisung der Sache an das SEM ist abzuweisen.</w:t>
      </w:r>
    </w:p>
    <w:p>
      <w:r>
        <w:t>D-2179/2022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verwies in der angefochtenen Verfügung zunächst auf die bereits ergangenen Asylentscheide und die Urteile des Bundesverwal- tungsgerichts betreffend den Beschwerdeführer, worin weder die behaup- tete (Nennung Tätigkeit) noch sein Dienst in der afghanischen Armee glaubhaft gemacht worden seien. Die neu eingereichten Fotos sowie die zugestellte CD vermöchten an diesen Einschätzungen nichts zu ändern. Aus den Fotos liessen sich die behaupteten Aktivitäten nicht herleiten. Dass es sich bei der auf den neu zugestellten Fotos abgebildeten Person um (Nennung Verwandter) handle, der als Angehöriger der afghanischen Armee am (Nennung Zeitpunkt) in (Nennung Örtlichkeit) gefallen sei, stelle eine reine Parteibehauptung dar. Ferner entstehe durch die vom Be- schwerdeführer in neuen Verfahren stets neu eingereichten, jedoch nicht beweistauglichen Beweismittel der Eindruck, er versuche dadurch immer wieder eine fiktive Verfolgungsgefahr für seine Person zu begründen. Im Übrigen weise der Beschwerdeführer auch kein spezielles Risikoprofil auf. Demzufolge stelle sich – entgegen der im Mehrfachgesuch vertretenen An- sicht – die Frage der Prüfung einer "innerstaatlichen Fluchtalternative" gar nicht respektive eine solche sei vom SEM auch gar nicht vorzunehmen. Weiter reichten ein blosser Verweis auf politische Entwicklungen (Vorrü- cken der Taliban) und hypothetische Zukunftsszenarien für die Annahme einer Verfolgungsgefahr ebenfalls nicht aus. Auch wenn sich die Lage in der Heimat des Beschwerdeführers bisweilen unübersichtlich präsentiere,</w:t>
      </w:r>
    </w:p>
    <w:p>
      <w:r>
        <w:t>D-2179/2022 Seite 8 bestünden derzeit keine hinreichenden Hinweise dafür, dass er einer Per- sonengruppe angehöre, die aufgrund ihrer Rasse, Religion, Nationalität, ihres sozialen Status oder ihren politischen Anschauungen von den Taliban ganz grundsätzlich verfolgt werde. Die Voraussetzungen einer Kollektivver- folgung seien zu verneinen. Es bestehe daher kein begründeter Anlass zur Annahme, der Beschwerdeführer würde bei einer Rückkehr nach Afgha- nistan mit beachtlicher Wahrscheinlichkeit und in absehbarer Zukunft flüchtlingsrechtlich relevanten Verfolgungsmassnahmen ausgesetzt wer- den. Dem mit mehreren Beweismitteln gestützten Hinweis auf die ver- schlechterte allgemeine Situation in Afghanistan unter dem Gesichtspunkt der Beurteilung der Wegweisung werde durch die Anordnung einer vorläu- figen Aufnahme Rechnung getragen.</w:t>
      </w:r>
    </w:p>
    <w:p>
      <w:r>
        <w:rPr>
          <w:b/>
        </w:rPr>
        <w:t>E. 6.2</w:t>
      </w:r>
    </w:p>
    <w:p>
      <w:r>
        <w:t>Der Beschwerdeführer entgegnete in der Rechtsmitteleingabe in mate- rieller Hinsicht, die neu eingereichten Beweismittel belegten entgegen der vorinstanzlichen Auffassung, dass er in Afghanistan bei einer Rückkehr ei- ner flüchtlingsrechtlich relevanten Verfolgung ausgesetzt würde. So werde aus den Beweismitteln ersichtlich, dass es sich bei B._______ um (Nen- nung Verwandter) gehandelt habe, der im (Nennung Zeitpunkt) beim Kampf gegen die Taliban umgekommen sei. Ein (...)kamerad von B._______ namens C._______ habe ihn über dessen Tod informiert. Diese durch offizielle Dokumente bezeugten Tatsachen stellten keine blossen "Parteibehauptungen" dar, wie dies die Vorinstanz in ihrem Entscheid aus- führe. Als nächster Angehöriger bestehe auch für ihn die unmittelbare Ge- fahr, der Rache der Taliban ausgesetzt zu werden, dies auch als ehemali- ger (Nennung Tätigkeit) oder auch aufgrund seiner "Verwestlichung". Es sei ihm deshalb die Flüchtlingseigenschaft zuzuerkennen.</w:t>
      </w:r>
    </w:p>
    <w:p>
      <w:r>
        <w:rPr>
          <w:b/>
        </w:rPr>
        <w:t>E. 7.1</w:t>
      </w:r>
    </w:p>
    <w:p>
      <w:r>
        <w:t>Das SEM hat in zutreffender Weise festgehalten, dass es dem Be- schwerdeführer mit den eingereichten Beweismitteln nicht gelingt, seine Flüchtlingseigenschaft zu begründen oder auch nur glaubhaft zu machen. Die Ausführungen in der Beschwerde sind nicht geeignet, zu einer anderen Beurteilung zu führen.</w:t>
      </w:r>
    </w:p>
    <w:p>
      <w:r>
        <w:rPr>
          <w:b/>
        </w:rPr>
        <w:t>E. 7.1.1</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w:t>
      </w:r>
    </w:p>
    <w:p>
      <w:r>
        <w:t>D-2179/2022 Seite 9 westlich orientierte oder der afghanischen Gesellschaftsordnung aus an- deren Gründen nicht entsprechende Personen (vgl. bspw. Urteil des BVGer D-2161/2021 vom 12. Januar 2022 E. 7.2 ff.; E-2802/2014 vom 15. Januar 2015 E. 5.3.3, D-3394/2014 vom 26. Oktober 2015 E. 4.6, E-3520/2014 vom 3. November 2015 E. 7.3 und E-2285/2018 vom 14. Mai 2020 E. 6.2). Dazu gehören unter anderem auch – wie hier interessierend – (ehemalige) Angehörige der Sicherheitskräfte (ANDSF) oder zivile Beschäftigte der in- ternationalen Sicherheitskräfte (Ortskräfte) sowie Zivilpersonen, die als Unterstützer solcher Gruppen betrachtet werden (vgl. dazu Urteil D-1728/2022 vom 10. Mai 2022 E. 7.3). Vor diesem Hintergrund handelt es sich bei der zu beurteilenden Gefährdungssituation weniger – wie vom SEM im angefochtenen Entscheid geprüft – um eine Kollektivverfolgung der besagten Gruppen, sondern vielmehr um Risikoprofile, die – sofern er- füllt – im Regelfall auf eine individuelle asylbeachtliche Verfolgung schlies- sen lassen. Im Gegensatz zur Rechtsfigur der Kollektivverfolgung muss eine Person, welche über ein gewisses Risikoprofil verfügt, eine ihr dro- hende individualisierte Verfolgung im Sinne von Art. 3 AsylG zumindest glaubhaft machen; die Glaubhaftmachung der Gruppenzugehörigkeit ist dementsprechend für die Zuerkennung der Flüchtlingseigenschaft nicht hinreichend.</w:t>
      </w:r>
    </w:p>
    <w:p>
      <w:r>
        <w:rPr>
          <w:b/>
        </w:rPr>
        <w:t>E. 7.1.2</w:t>
      </w:r>
    </w:p>
    <w:p>
      <w:r>
        <w:t>Im vorliegenden Fall vermögen die mit dem Mehrfachgesuch einge- reichten Beweismittel keine glaubhaften Hinweise für eine asylrechtlich re- levante Verfolgung des Beschwerdeführers zu liefern respektive die in den vorangegangenen Urteilen getroffene Feststellung, wonach die geltend ge- machte (Nennung Tätigkeit) und der in der afghanischen Armee geleistete Dienst als unglaubhaft zu qualifizieren sei, umzustossen. Aus den (Nen- nung Beweismittel) sind keine überprüfbaren Anhaltspunkte für die Be- hauptung, es handle sich bei der abgebildeten Person tatsächlich um den (Nennung Verwandter) namens B._______, erkennbar. Zu keinem anderen Schluss vermag die im Beilagenverzeichnis des Mehrfachgesuchs aufge- führte, jedoch in den Akten fehlende Beilage 4, bei der es sich gemäss Beschwerdeangaben um ein Foto unbekannten Datums handelt, auf dem B._______ (...) abgebildet sei, zu führen. Unter diesen Umständen erübrigt es sich, den Beschwerdeführer zur Nachreichung dieses Beweismittels aufzufordern (antizipierte Beweiswürdigung; vgl. BVGE 2008/24 E. 7.2 S. 357). Im Übrigen sah sich der Beschwerdeführer selber denn auch nicht veranlasst, die erwähnte Beilage dem Gericht nachzuliefern, obwohl ihm seit Eröffnung der Zwischenverfügung vom 30. Mai 2022 das Fehlen der- selben bekannt war. Weiter liefern auch die (Nennung Beweismittel) und</w:t>
      </w:r>
    </w:p>
    <w:p>
      <w:r>
        <w:t>D-2179/2022 Seite 10 deren englische Übersetzung (vgl. Beilagen 8 und 9 des Mehrfachge- suchs) angesichts der allgemein gehaltenen Personalien des angeblichen (Nennung Verwandter) und der im fraglichen Länderkontext häufig vorkom- menden (Vor)Namen (...) und (...) keine überprüfbaren Erkenntnisse zu ei- ner effektiven Verwandtschaft zum Beschwerdeführer. Betreffend die Fotos von C._______ (vgl. Beilage 11 des Mehrfachgesuchs) stellt das Gericht fest, dass diese keine Aussage über den Kontext und den Zeitpunkt ihrer Entstehung zu geben vermögen. Sie sind daher zum Beleg dafür, dass C._______ ein (...)kamerad des verstorbenen B._______ gewesen sein soll, nicht beweiskräftig. Doch selbst im Bejahungsfall vermag der Be- schwerdeführer aus dem blossen Umstand, dass C._______ ein (...)kame- rad von B._______ gewesen wäre, mit Blick auf eine angeblich daraus für ihn resultierende flüchtlingsrechtliche Gefährdung nichts zu seinen Guns- ten abzuleiten.</w:t>
      </w:r>
    </w:p>
    <w:p>
      <w:r>
        <w:rPr>
          <w:b/>
        </w:rPr>
        <w:t>E. 7.1.3</w:t>
      </w:r>
    </w:p>
    <w:p>
      <w:r>
        <w:t>Der Annahme einer Verfolgungsgefahr sind sodann die ins Recht ge- legten Medienartikel und die verschiedenen Berichte angesichts ihres all- gemeinen Inhalts zur Situation abgeschobener Asylbewerber in Afghanis- tan, zur Lage und zu den politischen Entwicklungen in Afghanistan in Er- mangelung eines direkten persönlichen Bezugs zum Beschwerdeführer ebenfalls nicht dienlich.</w:t>
      </w:r>
    </w:p>
    <w:p>
      <w:r>
        <w:rPr>
          <w:b/>
        </w:rPr>
        <w:t>E. 7.1.4</w:t>
      </w:r>
    </w:p>
    <w:p>
      <w:r>
        <w:t>Der Beschwerdeführer vermag demnach eine Verbindung seiner Per- son zur afghanischen Regierung oder zu den (Nennung Organisation) wei- terhin nicht glaubhaft zu machen, weshalb ein Risikoprofil im Sinne der vorstehend in E. 7.1.1 erwähnten Voraussetzungen zu verneinen ist. An dieser Einschätzung vermag auch der in der Rechtsmitteleingabe geltend gemachte Hinweis auf die "Verwestlichung" des Beschwerdeführers nichts zu ändern. So vermag er nicht konkret darzulegen, inwiefern gerade seine Person durch den langjährigen Aufenthalt in Westeuropa in den Fokus der Taliban geraten sollte.</w:t>
      </w:r>
    </w:p>
    <w:p>
      <w:r>
        <w:rPr>
          <w:b/>
        </w:rPr>
        <w:t>E. 7.2</w:t>
      </w:r>
    </w:p>
    <w:p>
      <w:r>
        <w:t>Insgesamt konnte der Beschwerdeführer keine Gründe geltend ma- chen, welche seine Flüchtlingseigenschaft zu begründen vermöchten. Die Vorinstanz hat zu Recht die Flüchtlingseigenschaft verneint und sein Mehr- fachgesuch abgewiesen.</w:t>
      </w:r>
    </w:p>
    <w:p>
      <w:r>
        <w:rPr>
          <w:b/>
        </w:rPr>
        <w:t>E. 8</w:t>
      </w:r>
    </w:p>
    <w:p>
      <w:r>
        <w:t>Lehnt das SEM das Asylgesuch ab, verfügt es in der Regel die Wegwei- sung aus der Schweiz und ordnet den Vollzug an. Nachdem der Beschwer- deführer weder über eine ausländerrechtliche Aufenthaltsbewilligung noch</w:t>
      </w:r>
    </w:p>
    <w:p>
      <w:r>
        <w:t>D-2179/2022 Seite 11 über einen Anspruch auf Erteilung einer solchen verfügt, wurde die Weg- weisung vom SEM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im Urteils- zeitpunkt nicht, da diese Vollzugshindernisse alternativer Natur sind (vgl. BVGE 2009/51 E. 5.4). Auf den Einwand des Beschwerdeführers, das SEM habe seine gesundheitliche Situation als vulnerable Person nicht be- rücksichtigt, ist demnach nicht weiter einzugehen.</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30. Juni 2022 in der gleichen Höhe geleistete Kos- tenvorschuss ist zur Bezahlung der Verfahrenskosten zu verwenden. (Dispositiv nächste Seite)</w:t>
      </w:r>
    </w:p>
    <w:p>
      <w:r>
        <w:t>D-2179/2022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