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D-2179/2015 vom 29. August 2016</w:t>
      </w:r>
    </w:p>
    <w:p>
      <w:r>
        <w:t>Bundesverwaltungsgericht, 2016-08-29, IT</w:t>
      </w:r>
    </w:p>
    <w:p>
      <w:r>
        <w:rPr>
          <w:b/>
        </w:rPr>
        <w:t xml:space="preserve">Quelle: </w:t>
      </w:r>
      <w:r>
        <w:t>https://mcp.opencaselaw.ch/entscheid/bvger_D-2179_2015</w:t>
      </w:r>
    </w:p>
    <w:p>
      <w:r>
        <w:t>FR: TAF D-2179/2015 du 29 août 2016</w:t>
      </w:r>
    </w:p>
    <w:p>
      <w:r>
        <w:t>IT: TAF D-2179/2015 del 29 agosto 2016</w:t>
      </w:r>
    </w:p>
    <w:p>
      <w:pPr>
        <w:pStyle w:val="Heading2"/>
      </w:pPr>
      <w:r>
        <w:t>Regeste</w:t>
      </w:r>
    </w:p>
    <w:p>
      <w:r>
        <w:t>Asilo ed allontanamento</w:t>
      </w:r>
    </w:p>
    <w:p>
      <w:pPr>
        <w:pStyle w:val="Heading2"/>
      </w:pPr>
      <w:r>
        <w:t>Erwägungen</w:t>
      </w:r>
    </w:p>
    <w:p>
      <w:r>
        <w:rPr>
          <w:b/>
        </w:rPr>
        <w:t>E. 7</w:t>
      </w:r>
    </w:p>
    <w:p>
      <w:r>
        <w:t>Pertanto, il ricorso è accolto e la decisione impugnata del 13 marzo 2015 è annullata. Gli atti di causa sono trasmessi alla SEM (art. 61 cpv. 1 PA), la quale si pronuncerà nuovamente sulla domanda d'asilo ai sensi dei considerandi.</w:t>
      </w:r>
    </w:p>
    <w:p>
      <w:r>
        <w:rPr>
          <w:b/>
        </w:rPr>
        <w:t>E. 8.1</w:t>
      </w:r>
    </w:p>
    <w:p>
      <w:r>
        <w:t>Visto l'esito della procedura non si prelevano spese processuali (art. 63 cpv. 1 seg. PA). L'importo di CHF 600.-, tempestivamente versato dal ricorrente il 12 maggio 2015 come anticipo spese, è restituito all'insorgente.</w:t>
      </w:r>
    </w:p>
    <w:p>
      <w:r>
        <w:rPr>
          <w:b/>
        </w:rPr>
        <w:t>E. 8.2</w:t>
      </w:r>
    </w:p>
    <w:p>
      <w:r>
        <w:t>Al ricorrente, non patrocinato in questa sede e che non ha sopportato spese indispensabili e relativamente elevate, non viene assegnata alcuna indennità di spese ripetibili (art. 64 cpv. 1 PA in relazione all'art. 7 TS-TAF).</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