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D-2163/2023 vom 11. Mai 2023</w:t>
      </w:r>
    </w:p>
    <w:p>
      <w:r>
        <w:t>Bundesverwaltungsgericht, 2023-05-11, DE</w:t>
      </w:r>
    </w:p>
    <w:p>
      <w:r>
        <w:rPr>
          <w:b/>
        </w:rPr>
        <w:t xml:space="preserve">Quelle: </w:t>
      </w:r>
      <w:r>
        <w:t>https://mcp.opencaselaw.ch/entscheid/bvger_D-2163_2023</w:t>
      </w:r>
    </w:p>
    <w:p>
      <w:r>
        <w:t>FR: TAF D-2163/2023 du 11 mai 2023</w:t>
      </w:r>
    </w:p>
    <w:p>
      <w:r>
        <w:t>IT: TAF D-2163/2023 del 11 maggio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 unter nachstehendem Vorbehalt - einzutreten (Art. 108 Abs. 3 AsylG und Art. 52 Abs. 1 VwVG).</w:t>
      </w:r>
    </w:p>
    <w:p>
      <w:r>
        <w:rPr>
          <w:b/>
        </w:rPr>
        <w:t>E. 1.4</w:t>
      </w:r>
    </w:p>
    <w:p>
      <w:r>
        <w:t>Gemäss Art. 55 Abs. 1 VwVG hat die Beschwerde in Verwaltungssachen aufschiebende Wirkung und die Vorinstanz hat der Beschwerde die aufschiebende Wirkung nicht entzogen (Art. 55 Abs. 2 VwVG). Der Beschwerdeführer darf den Ausgang des Verfahrens in der Schweiz abwarten (Art. 42 AsylG). Auf den Antrag, es sei der Beschwerde die aufschiebende Wirkung zu erteilen, ist daher mangels Rechtsschutzinteresses nicht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Auf Asylgesuche wird in der Regel nicht eingetreten, wenn Asylsuchende in einen sicheren Drittstaat im Sinne von Art. 6a Abs. 2 Bst. b AsylG zurückkehren können, in welchem sie sich vorher aufgehalten haben (Art. 31a Abs. 1 Bst. a AsylG).</w:t>
      </w:r>
    </w:p>
    <w:p>
      <w:r>
        <w:rPr>
          <w:b/>
        </w:rPr>
        <w:t>E. 4.2</w:t>
      </w:r>
    </w:p>
    <w:p>
      <w:r>
        <w:t>Das SEM hat im Falle des Beschwerdeführers auf dieser Grundlage einen Nichteintretensentscheid erlassen und die Wegweisung nach Griechenland verfügt. Dies ist nicht zu beanstanden, da es sich bei Griechenland um einen sicheren Drittstaat im Sinne von Art. 6a Abs. 2 Bst. b AsylG handelt (gemäss Beschluss des Bundesrates vom 14. Dezember 2007; in Kraft seit dem 1. Januar 2008), sich der Beschwerdeführer bis anhin dort aufgehalten hat und er auch wieder in diesen Staat zurückkehren kann, nachdem er in Griechenland als Flüchtling anerkannt worden ist, er dort eine Aufenthaltsbewilligung besitzt und sich Griechenland ausdrücklich zu seiner Wiederaufnahme bereit erklärt hat (vgl. act. SEM 1202088-28/1). Die Vorinstanz ist somit in Anwendung von Art. 31a Abs. 1 Bst. a AsylG zu Recht auf das Asylgesuch des Beschwerdeführers nicht eingetreten.</w:t>
      </w:r>
    </w:p>
    <w:p>
      <w:r>
        <w:rPr>
          <w:b/>
        </w:rPr>
        <w:t>E. 4.3</w:t>
      </w:r>
    </w:p>
    <w:p>
      <w:r>
        <w:t>Festzuhalten bleibt in diesem Zusammenhang, dass vom Beschwerdeführer nichts vorgebracht wird, was geeignet wäre, die gesetzliche Vermutung seiner Sicherheit in Griechenland (im Sinne von Art. 6a Abs. 2 Bst. b AsylG) umzustossen.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Der Beschwerdeführer machte in der Beschwerdeschrift geltend, in Griechenland gebe es keine Unterstützung vom Staat und es würden schlechte Umstände herrschen. Es gebe keinen Zugang zu Wohnmöglichkeiten, medizinischer Unterstützung und Arbeit. Mit Eingabe vom 26. April 2023 brachte er vor, seine Frau und sein Sohn seien (...) in Somalia von der Al-Shabab umgebracht worden. Die Al-Shabab sei auch auf der Suche nach ihm und wolle ihn umbringen. Er habe erfahren, dass sie bereits ihre Mitglieder in Europa angewiesen habe, ihn zu suchen. Da die Al-Shabab in Griechenland aktiv sei, sei es für ihn zu gefährlich, dorthin zurückzukehren.</w:t>
      </w:r>
    </w:p>
    <w:p>
      <w:r>
        <w:rPr>
          <w:b/>
        </w:rPr>
        <w:t>E. 8.1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8.2</w:t>
      </w:r>
    </w:p>
    <w:p>
      <w:r>
        <w:t>Das Bundesverwaltungsgericht hat mit Referenzurteil E-3427/2021, E-3431/2021 vom 28. März 2022 festgehalten, dass der Vollzug der Wegweisung nach Griechenland für Personen, die dort einen Schutzstatus erhalten haben, grundsätzlich zulässig ist (vgl. a.a.O. E. 11.2 und E.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 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8.3</w:t>
      </w:r>
    </w:p>
    <w:p>
      <w:r>
        <w:t>Die Argumentation des Beschwerdeführers (vgl. oben E. 7) vermag die Annahme der grundsätzlichen Zulässigkeit des Wegweisungsvollzugs nach Griechenland nicht zu widerlegen.</w:t>
      </w:r>
    </w:p>
    <w:p>
      <w:r>
        <w:rPr>
          <w:b/>
        </w:rPr>
        <w:t>E. 8.4</w:t>
      </w:r>
    </w:p>
    <w:p>
      <w:r>
        <w:t>Auch stellen seine gesundheitlichen Probleme kein Zulässigkeitshindernis dar. Der Vollzug der Wegweisung kann zwar bei Vorliegen gesundheitlicher Probleme im Einzelfall einen Verstoss gegen Art. 3 EMRK darstellen. Nach der Praxis des EGMR werden hierfür aber ganz aussergewöhnliche Umstände vorausgesetzt (vgl. Urteil Paposhvili gegen Belgien vom 13. Dezember 2016, 41738/10, § 183).</w:t>
      </w:r>
    </w:p>
    <w:p>
      <w:r>
        <w:rPr>
          <w:b/>
        </w:rPr>
        <w:t>E. 8.5</w:t>
      </w:r>
    </w:p>
    <w:p>
      <w:r>
        <w:t>Der Beschwerdeführer macht geltend, er leide an (...), benötige momentan aber keine Medikamente, an (...), an Heuschnupfen und an einer Sehschwäche. Zudem habe sich sein psychischer Zustand in der Schweiz verbessert (vgl. act. SEM 1202088-27/4 S. 3 f.). Der geschilderte - und unbelegt gebliebene - Gesundheitszustand des Beschwerdeführers deutet nicht darauf hin, dass es sich bei ihm um eine schwerkranke Person handelt, die bei einem Vollzug in eine lebensbedrohliche Lage geraten würde. Es liegt kein derart gravierendes Krankheitsbild vor, welches die Annahme der Unzulässigkeit des Wegweisungsvollzugs im Sinne der zitierten Rechtsprechung rechtfertigen würde.</w:t>
      </w:r>
    </w:p>
    <w:p>
      <w:r>
        <w:rPr>
          <w:b/>
        </w:rPr>
        <w:t>E. 8.6</w:t>
      </w:r>
    </w:p>
    <w:p>
      <w:r>
        <w:t>Weiter erschöpft sich das nachträglich eingebrachte Vorbringen bezüglich der Gefahr durch die Al-Shabab in Griechenland in einer unsubstanziierten Behauptung, was nicht zu überzeugen vermag. Abgesehen davon, dass der Beschwerdeführer im vorinstanzlichen Verfahren mit hinreichender Deutlichkeit dargelegt hat, dass er Griechenland nicht aufgrund von Sicherheitsbedenken sondern aus anderen Gründen verlassen hat, ist festzuhalten, dass im Falle ernsthafter Nachstellungen vonseiten Dritter vom Schutzwillen und auch der Schutzfähigkeit der griechischen Polizei ausgegangen werden darf (vgl. Urteil des BVGer D-5965/2022 vom 3. Januar 2023 E. 4.2.3).</w:t>
      </w:r>
    </w:p>
    <w:p>
      <w:r>
        <w:rPr>
          <w:b/>
        </w:rPr>
        <w:t>E. 8.7</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Europäischen Union, wie Griechenland, besteht eine gesetzliche Vermutung der Zumutbarkeit (Art. 83 Abs. 5 Satz 2 AIG).</w:t>
      </w:r>
    </w:p>
    <w:p>
      <w:r>
        <w:rPr>
          <w:b/>
        </w:rPr>
        <w:t>E. 9.2</w:t>
      </w:r>
    </w:p>
    <w:p>
      <w:r>
        <w:t>Im Falle des Beschwerdeführers sind keine Sachverhaltsumstände ersichtlich, die in rechtserheblicher Weise gegen die Zumutbarkeit des Wegweisungsvollzuges (im Sinne von Art. 83 Abs. 4 AIG) sprechen würden. Auch wenn nicht in Abrede gestellt wird, dass die Lebensbedingungen in Griechenland für den Beschwerdeführer als Person mit internationalem Schutzstatus eine Herausforderung darstellen und eine adäquate Eingliederung in die dortigen sozialen Strukturen mit nicht zu verkennenden Erschwernissen verbunden sein dürfte, ergeben sich aus seinen Vorbringen - wie vom SEM zu Recht erwogen - und den Ausführungen auf Beschwerdeebene, wonach er in Griechenland keinen Zugang zu Wohnmöglichkeiten und Arbeit habe, keine konkreten Hinweise zur Annahme, dass er bei einer Rückkehr nach Griechenland einer existenziellen Notlage ausgesetzt wäre. Aufgrund seines Schutzstatus und seiner Aufenthaltsbewilligung hat er grundsätzlich Zugang zu Sozialleistungen, zum griechischen Stellenmarkt und zur Gesundheitsversorgung. Ebenso hat er Anspruch auf diesbezügliche Gleichbehandlung mit griechischen Staatsangehörigen.</w:t>
      </w:r>
    </w:p>
    <w:p>
      <w:r>
        <w:rPr>
          <w:b/>
        </w:rPr>
        <w:t>E. 9.3</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in jüngerer Zeit etwa Urteil des BVGer E-1899/2023 vom 13. April 2023 E. 7.3.4).</w:t>
      </w:r>
    </w:p>
    <w:p>
      <w:r>
        <w:rPr>
          <w:b/>
        </w:rPr>
        <w:t>E. 9.4</w:t>
      </w:r>
    </w:p>
    <w:p>
      <w:r>
        <w:t>Die geltend gemachten gesundheitlichen Probleme (vgl. oben E. 8.5) sind nicht von einer derartigen Schwere, dass sie der Zumutbarkeit des Wegweisungsvollzugs entgegenstehen würden. Die von der Rechtsprechung für die Unzumutbarkeit des Vollzugs geforderte hohe Schwelle ist angesichts der geschilderten Beschwerden als nicht erfüllt zu erachten. In antizipierter Würdigung besteht für das Gericht folglich auch keine Veranlassung, weitere Abklärungen zu treffen. Zudem bestünden bezüglich der geschilderten Beschwerden Behandlungsmöglichkeiten in Griechenland, zu welchen der Beschwerdeführer bei Bedarf aufgrund seines Schutzstatus Zugang hätte. Ohnehin hätten in lebensbedrohlichen Situationen alle Personen, unabhängig von ihrem rechtlichen Status, in Griechenland Zugang zu Notfallstationen (vgl. Urteil des BVGer E-3153/2022 vom 28. März 2023 E. 8.2.2).</w:t>
      </w:r>
    </w:p>
    <w:p>
      <w:r>
        <w:rPr>
          <w:b/>
        </w:rPr>
        <w:t>E. 9.5</w:t>
      </w:r>
    </w:p>
    <w:p>
      <w:r>
        <w:t>Der Vollzug der Wegweisung erweist sich somit als zumutbar.</w:t>
      </w:r>
    </w:p>
    <w:p>
      <w:r>
        <w:rPr>
          <w:b/>
        </w:rPr>
        <w:t>E. 10</w:t>
      </w:r>
    </w:p>
    <w:p>
      <w:r>
        <w:t>Es ist schliesslich auch ohne Weiteres von der Möglichkeit des Wegweisungsvollzugs auszugehen (Art. 83 Abs. 2 AIG), da sich Griechenland ausdrücklich zu einer Wiederaufnahme des Beschwerdeführers bereit erklärt hat.</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Die Beschwerde ist abzuweisen, soweit darauf einzutreten ist.</w:t>
      </w:r>
    </w:p>
    <w:p>
      <w:r>
        <w:rPr>
          <w:b/>
        </w:rPr>
        <w:t>E. 13.1</w:t>
      </w:r>
    </w:p>
    <w:p>
      <w:r>
        <w:t>Mit dem Entscheid in der Hauptsache ist das Gesuch um Verzicht auf die Erhebung eines Kostenvorschusses gegenstandslos geworden.</w:t>
      </w:r>
    </w:p>
    <w:p>
      <w:r>
        <w:rPr>
          <w:b/>
        </w:rPr>
        <w:t>E. 13.2</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13.3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